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Pr="00D83AA3" w:rsidR="00E741AE" w:rsidTr="1D0ABFE9" w14:paraId="491C8FA4" w14:textId="1828FA99">
        <w:trPr>
          <w:trHeight w:val="231"/>
        </w:trPr>
        <w:tc>
          <w:tcPr>
            <w:tcW w:w="11052" w:type="dxa"/>
            <w:gridSpan w:val="2"/>
            <w:tcMar/>
            <w:vAlign w:val="center"/>
          </w:tcPr>
          <w:p w:rsidRPr="00D83AA3" w:rsidR="00E741AE" w:rsidP="50134E3C" w:rsidRDefault="00F72BA4" w14:paraId="4E3A8083" w14:textId="58ECEB92">
            <w:pPr>
              <w:jc w:val="center"/>
              <w:rPr>
                <w:rFonts w:ascii="Twinkl" w:hAnsi="Twinkl"/>
                <w:b w:val="1"/>
                <w:bCs w:val="1"/>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Pr="50134E3C" w:rsidR="002818A9">
              <w:rPr>
                <w:rFonts w:ascii="Twinkl" w:hAnsi="Twinkl"/>
                <w:b w:val="1"/>
                <w:bCs w:val="1"/>
                <w:sz w:val="36"/>
                <w:szCs w:val="36"/>
              </w:rPr>
              <w:t xml:space="preserve">YEAR </w:t>
            </w:r>
            <w:r w:rsidRPr="50134E3C" w:rsidR="00DE7A30">
              <w:rPr>
                <w:rFonts w:ascii="Twinkl" w:hAnsi="Twinkl"/>
                <w:b w:val="1"/>
                <w:bCs w:val="1"/>
                <w:sz w:val="36"/>
                <w:szCs w:val="36"/>
              </w:rPr>
              <w:t>11</w:t>
            </w:r>
            <w:r w:rsidRPr="50134E3C" w:rsidR="00175C24">
              <w:rPr>
                <w:rFonts w:ascii="Twinkl" w:hAnsi="Twinkl"/>
                <w:b w:val="1"/>
                <w:bCs w:val="1"/>
                <w:sz w:val="36"/>
                <w:szCs w:val="36"/>
              </w:rPr>
              <w:t xml:space="preserve"> </w:t>
            </w:r>
            <w:r w:rsidRPr="50134E3C" w:rsidR="004A4B48">
              <w:rPr>
                <w:rFonts w:ascii="Twinkl" w:hAnsi="Twinkl"/>
                <w:b w:val="1"/>
                <w:bCs w:val="1"/>
                <w:sz w:val="36"/>
                <w:szCs w:val="36"/>
              </w:rPr>
              <w:t>Spring</w:t>
            </w:r>
            <w:r w:rsidRPr="50134E3C" w:rsidR="00387EAA">
              <w:rPr>
                <w:rFonts w:ascii="Twinkl" w:hAnsi="Twinkl"/>
                <w:b w:val="1"/>
                <w:bCs w:val="1"/>
                <w:sz w:val="36"/>
                <w:szCs w:val="36"/>
              </w:rPr>
              <w:t xml:space="preserve"> TERM</w:t>
            </w:r>
          </w:p>
          <w:p w:rsidRPr="00D83AA3" w:rsidR="00DE37B3" w:rsidP="00B02EC1" w:rsidRDefault="00DE37B3" w14:paraId="71E97DEA" w14:textId="749FDD06">
            <w:pPr>
              <w:jc w:val="center"/>
              <w:rPr>
                <w:rFonts w:ascii="Twinkl" w:hAnsi="Twinkl"/>
                <w:b/>
                <w:sz w:val="22"/>
                <w:szCs w:val="22"/>
              </w:rPr>
            </w:pPr>
            <w:r w:rsidRPr="00D83AA3">
              <w:rPr>
                <w:rFonts w:ascii="Twinkl" w:hAnsi="Twinkl"/>
                <w:b/>
                <w:sz w:val="22"/>
                <w:szCs w:val="22"/>
              </w:rPr>
              <w:t xml:space="preserve">‘An ambitious curriculum that meets the needs of </w:t>
            </w:r>
            <w:r w:rsidRPr="00D83AA3" w:rsidR="00F72BA4">
              <w:rPr>
                <w:rFonts w:ascii="Twinkl" w:hAnsi="Twinkl"/>
                <w:b/>
                <w:sz w:val="22"/>
                <w:szCs w:val="22"/>
              </w:rPr>
              <w:t>all’</w:t>
            </w:r>
          </w:p>
          <w:p w:rsidRPr="00D83AA3" w:rsidR="006B672F" w:rsidP="00B02EC1" w:rsidRDefault="006B672F" w14:paraId="77227CDF" w14:textId="7B5CECA4">
            <w:pPr>
              <w:jc w:val="center"/>
              <w:rPr>
                <w:rFonts w:ascii="Twinkl" w:hAnsi="Twinkl"/>
                <w:b/>
                <w:sz w:val="32"/>
                <w:szCs w:val="32"/>
              </w:rPr>
            </w:pPr>
            <w:r w:rsidRPr="00D83AA3">
              <w:rPr>
                <w:rFonts w:ascii="Twinkl" w:hAnsi="Twinkl"/>
                <w:b/>
                <w:sz w:val="32"/>
                <w:szCs w:val="32"/>
              </w:rPr>
              <w:t>Medium Term Planning</w:t>
            </w:r>
            <w:r w:rsidRPr="00D83AA3" w:rsidR="00BA02B9">
              <w:rPr>
                <w:rFonts w:ascii="Twinkl" w:hAnsi="Twinkl"/>
                <w:b/>
                <w:sz w:val="32"/>
                <w:szCs w:val="32"/>
              </w:rPr>
              <w:t xml:space="preserve">  </w:t>
            </w:r>
            <w:r w:rsidRPr="00D83AA3" w:rsidR="007B4DAC">
              <w:rPr>
                <w:rFonts w:ascii="Twinkl" w:hAnsi="Twinkl"/>
                <w:b/>
                <w:sz w:val="32"/>
                <w:szCs w:val="32"/>
              </w:rPr>
              <w:t>Topic:</w:t>
            </w:r>
            <w:r w:rsidR="008F4678">
              <w:rPr>
                <w:rFonts w:ascii="Twinkl" w:hAnsi="Twinkl"/>
                <w:b/>
                <w:sz w:val="32"/>
                <w:szCs w:val="32"/>
              </w:rPr>
              <w:t xml:space="preserve"> </w:t>
            </w:r>
            <w:r w:rsidR="00DE2315">
              <w:rPr>
                <w:rFonts w:ascii="Twinkl" w:hAnsi="Twinkl"/>
                <w:b/>
                <w:sz w:val="32"/>
                <w:szCs w:val="32"/>
              </w:rPr>
              <w:t>Contemporary issues in sport/</w:t>
            </w:r>
            <w:r w:rsidR="004A4B48">
              <w:rPr>
                <w:rFonts w:ascii="Twinkl" w:hAnsi="Twinkl"/>
                <w:b/>
                <w:sz w:val="32"/>
                <w:szCs w:val="32"/>
              </w:rPr>
              <w:t xml:space="preserve"> </w:t>
            </w:r>
            <w:r w:rsidR="007E374E">
              <w:rPr>
                <w:rFonts w:ascii="Twinkl" w:hAnsi="Twinkl"/>
                <w:b/>
                <w:sz w:val="32"/>
                <w:szCs w:val="32"/>
              </w:rPr>
              <w:t xml:space="preserve">Performance Evaluation </w:t>
            </w:r>
          </w:p>
        </w:tc>
      </w:tr>
      <w:tr w:rsidRPr="00D83AA3" w:rsidR="001A3057" w:rsidTr="1D0ABFE9" w14:paraId="6E82A71D" w14:textId="77777777">
        <w:trPr>
          <w:trHeight w:val="297"/>
        </w:trPr>
        <w:tc>
          <w:tcPr>
            <w:tcW w:w="2100" w:type="dxa"/>
            <w:shd w:val="clear" w:color="auto" w:fill="000000" w:themeFill="text1"/>
            <w:tcMar/>
            <w:vAlign w:val="center"/>
          </w:tcPr>
          <w:p w:rsidRPr="00D83AA3" w:rsidR="001A3057" w:rsidP="00C136E5" w:rsidRDefault="00B4697E" w14:paraId="44D55E81" w14:textId="5D41FE9A">
            <w:pPr>
              <w:jc w:val="center"/>
              <w:rPr>
                <w:rFonts w:ascii="Twinkl" w:hAnsi="Twinkl"/>
                <w:b/>
              </w:rPr>
            </w:pPr>
            <w:r>
              <w:rPr>
                <w:rFonts w:ascii="Twinkl" w:hAnsi="Twinkl"/>
                <w:b/>
              </w:rPr>
              <w:t xml:space="preserve">Curriculum </w:t>
            </w:r>
            <w:r w:rsidRPr="00D83AA3" w:rsidR="001A3057">
              <w:rPr>
                <w:rFonts w:ascii="Twinkl" w:hAnsi="Twinkl"/>
                <w:b/>
              </w:rPr>
              <w:t>Intent</w:t>
            </w:r>
          </w:p>
        </w:tc>
        <w:tc>
          <w:tcPr>
            <w:tcW w:w="8952" w:type="dxa"/>
            <w:vMerge w:val="restart"/>
            <w:tcMar/>
            <w:vAlign w:val="center"/>
          </w:tcPr>
          <w:p w:rsidRPr="00B02EC1" w:rsidR="001A3057" w:rsidP="0036480A" w:rsidRDefault="001A3057" w14:paraId="3A966584" w14:textId="0DBB62D9">
            <w:pPr>
              <w:autoSpaceDE w:val="0"/>
              <w:autoSpaceDN w:val="0"/>
              <w:adjustRightInd w:val="0"/>
              <w:jc w:val="center"/>
              <w:rPr>
                <w:rFonts w:cstheme="minorHAnsi"/>
                <w:b/>
                <w:bCs/>
                <w:sz w:val="20"/>
                <w:szCs w:val="20"/>
              </w:rPr>
            </w:pPr>
            <w:r w:rsidRPr="00B02EC1">
              <w:rPr>
                <w:rFonts w:cstheme="minorHAnsi"/>
                <w:b/>
                <w:bCs/>
                <w:sz w:val="20"/>
                <w:szCs w:val="20"/>
              </w:rPr>
              <w:t xml:space="preserve">In addition to working further on objectives from Year </w:t>
            </w:r>
            <w:r w:rsidR="009D29C5">
              <w:rPr>
                <w:rFonts w:cstheme="minorHAnsi"/>
                <w:b/>
                <w:bCs/>
                <w:sz w:val="20"/>
                <w:szCs w:val="20"/>
              </w:rPr>
              <w:t>10</w:t>
            </w:r>
            <w:r w:rsidR="00E6033B">
              <w:rPr>
                <w:rFonts w:cstheme="minorHAnsi"/>
                <w:b/>
                <w:bCs/>
                <w:sz w:val="20"/>
                <w:szCs w:val="20"/>
              </w:rPr>
              <w:t>/11</w:t>
            </w:r>
            <w:r w:rsidRPr="00B02EC1" w:rsidR="000B09FD">
              <w:rPr>
                <w:rFonts w:cstheme="minorHAnsi"/>
                <w:b/>
                <w:bCs/>
                <w:sz w:val="20"/>
                <w:szCs w:val="20"/>
              </w:rPr>
              <w:t>,</w:t>
            </w:r>
            <w:r w:rsidRPr="00B02EC1">
              <w:rPr>
                <w:rFonts w:cstheme="minorHAnsi"/>
                <w:b/>
                <w:bCs/>
                <w:sz w:val="20"/>
                <w:szCs w:val="20"/>
              </w:rPr>
              <w:t xml:space="preserve"> pupils </w:t>
            </w:r>
            <w:r w:rsidRPr="00B02EC1" w:rsidR="005E16C2">
              <w:rPr>
                <w:rFonts w:cstheme="minorHAnsi"/>
                <w:b/>
                <w:bCs/>
                <w:sz w:val="20"/>
                <w:szCs w:val="20"/>
              </w:rPr>
              <w:t>will be taught</w:t>
            </w:r>
            <w:r w:rsidRPr="00B02EC1" w:rsidR="00E74697">
              <w:rPr>
                <w:rFonts w:cstheme="minorHAnsi"/>
                <w:b/>
                <w:bCs/>
                <w:sz w:val="20"/>
                <w:szCs w:val="20"/>
              </w:rPr>
              <w:t xml:space="preserve">, following National Curriculum </w:t>
            </w:r>
            <w:r w:rsidRPr="00B02EC1" w:rsidR="00707EF7">
              <w:rPr>
                <w:rFonts w:cstheme="minorHAnsi"/>
                <w:b/>
                <w:bCs/>
                <w:sz w:val="20"/>
                <w:szCs w:val="20"/>
              </w:rPr>
              <w:t>guidelines</w:t>
            </w:r>
            <w:r w:rsidRPr="00B02EC1" w:rsidR="008855DE">
              <w:rPr>
                <w:rFonts w:cstheme="minorHAnsi"/>
                <w:b/>
                <w:bCs/>
                <w:sz w:val="20"/>
                <w:szCs w:val="20"/>
              </w:rPr>
              <w:t>,</w:t>
            </w:r>
            <w:r w:rsidRPr="00B02EC1" w:rsidR="00707EF7">
              <w:rPr>
                <w:rFonts w:cstheme="minorHAnsi"/>
                <w:b/>
                <w:bCs/>
                <w:sz w:val="20"/>
                <w:szCs w:val="20"/>
              </w:rPr>
              <w:t xml:space="preserve"> the following this </w:t>
            </w:r>
            <w:r w:rsidRPr="00B02EC1" w:rsidR="003A5231">
              <w:rPr>
                <w:rFonts w:cstheme="minorHAnsi"/>
                <w:b/>
                <w:bCs/>
                <w:sz w:val="20"/>
                <w:szCs w:val="20"/>
              </w:rPr>
              <w:t>t</w:t>
            </w:r>
            <w:r w:rsidRPr="00B02EC1" w:rsidR="00707EF7">
              <w:rPr>
                <w:rFonts w:cstheme="minorHAnsi"/>
                <w:b/>
                <w:bCs/>
                <w:sz w:val="20"/>
                <w:szCs w:val="20"/>
              </w:rPr>
              <w:t>erm</w:t>
            </w:r>
            <w:r w:rsidRPr="00B02EC1">
              <w:rPr>
                <w:rFonts w:cstheme="minorHAnsi"/>
                <w:b/>
                <w:bCs/>
                <w:sz w:val="20"/>
                <w:szCs w:val="20"/>
              </w:rPr>
              <w:t>:</w:t>
            </w:r>
          </w:p>
          <w:p w:rsidRPr="00C54909" w:rsidR="00561754" w:rsidP="00C54909" w:rsidRDefault="00A571EC" w14:paraId="2F4AD821" w14:textId="77777777">
            <w:pPr>
              <w:pStyle w:val="ListParagraph"/>
              <w:numPr>
                <w:ilvl w:val="0"/>
                <w:numId w:val="41"/>
              </w:numPr>
              <w:spacing w:beforeAutospacing="1" w:afterAutospacing="1"/>
              <w:rPr>
                <w:rFonts w:ascii="Twinkl" w:hAnsi="Twinkl" w:eastAsia="Times New Roman" w:cs="Calibri"/>
                <w:color w:val="000000"/>
                <w:sz w:val="20"/>
                <w:szCs w:val="20"/>
                <w:lang w:val="en-GB" w:eastAsia="fr-FR"/>
              </w:rPr>
            </w:pPr>
            <w:r w:rsidRPr="00C54909">
              <w:t>Understand and apply the fundamental principles and concepts of Sport Studies</w:t>
            </w:r>
            <w:r w:rsidRPr="00C54909" w:rsidR="00561754">
              <w:t>.</w:t>
            </w:r>
          </w:p>
          <w:p w:rsidRPr="00C54909" w:rsidR="00561754" w:rsidP="00C54909" w:rsidRDefault="00A571EC" w14:paraId="7EDC67B9" w14:textId="77777777">
            <w:pPr>
              <w:pStyle w:val="ListParagraph"/>
              <w:numPr>
                <w:ilvl w:val="0"/>
                <w:numId w:val="41"/>
              </w:numPr>
              <w:spacing w:beforeAutospacing="1" w:afterAutospacing="1"/>
              <w:rPr>
                <w:rFonts w:ascii="Twinkl" w:hAnsi="Twinkl" w:eastAsia="Times New Roman" w:cs="Calibri"/>
                <w:color w:val="000000"/>
                <w:sz w:val="20"/>
                <w:szCs w:val="20"/>
                <w:lang w:val="en-GB" w:eastAsia="fr-FR"/>
              </w:rPr>
            </w:pPr>
            <w:r w:rsidRPr="00C54909">
              <w:t>Develop learning and practical skills that can be applied to real-life contexts and work situations</w:t>
            </w:r>
            <w:r w:rsidRPr="00C54909" w:rsidR="00561754">
              <w:t>.</w:t>
            </w:r>
          </w:p>
          <w:p w:rsidRPr="00C54909" w:rsidR="00561754" w:rsidP="00C54909" w:rsidRDefault="00A571EC" w14:paraId="43FFF07B" w14:textId="56BC25BD">
            <w:pPr>
              <w:pStyle w:val="ListParagraph"/>
              <w:numPr>
                <w:ilvl w:val="0"/>
                <w:numId w:val="41"/>
              </w:numPr>
              <w:spacing w:beforeAutospacing="1" w:afterAutospacing="1"/>
              <w:rPr>
                <w:rFonts w:ascii="Twinkl" w:hAnsi="Twinkl" w:eastAsia="Times New Roman" w:cs="Calibri"/>
                <w:color w:val="000000"/>
                <w:sz w:val="20"/>
                <w:szCs w:val="20"/>
                <w:lang w:val="en-GB" w:eastAsia="fr-FR"/>
              </w:rPr>
            </w:pPr>
            <w:r w:rsidRPr="00C54909">
              <w:t xml:space="preserve">Think creatively, innovatively, analytically, </w:t>
            </w:r>
            <w:r w:rsidRPr="00C54909" w:rsidR="00FE3CD3">
              <w:t>logically,</w:t>
            </w:r>
            <w:r w:rsidRPr="00C54909">
              <w:t xml:space="preserve"> and critically </w:t>
            </w:r>
          </w:p>
          <w:p w:rsidRPr="00C54909" w:rsidR="00561754" w:rsidP="00C54909" w:rsidRDefault="00A571EC" w14:paraId="24D6D267" w14:textId="77777777">
            <w:pPr>
              <w:pStyle w:val="ListParagraph"/>
              <w:numPr>
                <w:ilvl w:val="0"/>
                <w:numId w:val="41"/>
              </w:numPr>
              <w:spacing w:beforeAutospacing="1" w:afterAutospacing="1"/>
              <w:rPr>
                <w:rFonts w:ascii="Twinkl" w:hAnsi="Twinkl" w:eastAsia="Times New Roman" w:cs="Calibri"/>
                <w:color w:val="000000"/>
                <w:sz w:val="20"/>
                <w:szCs w:val="20"/>
                <w:lang w:val="en-GB" w:eastAsia="fr-FR"/>
              </w:rPr>
            </w:pPr>
            <w:r w:rsidRPr="00C54909">
              <w:t>Develop independence and confidence in using skills that are relevant to the Exercise, Physical Activity, Sport and Health sector and more widely</w:t>
            </w:r>
          </w:p>
          <w:p w:rsidRPr="00C54909" w:rsidR="00561754" w:rsidP="00C54909" w:rsidRDefault="00A571EC" w14:paraId="0E083DF8" w14:textId="32C95C1C">
            <w:pPr>
              <w:pStyle w:val="ListParagraph"/>
              <w:numPr>
                <w:ilvl w:val="0"/>
                <w:numId w:val="41"/>
              </w:numPr>
              <w:spacing w:beforeAutospacing="1" w:afterAutospacing="1"/>
              <w:rPr>
                <w:rFonts w:ascii="Twinkl" w:hAnsi="Twinkl" w:eastAsia="Times New Roman" w:cs="Calibri"/>
                <w:color w:val="000000"/>
                <w:sz w:val="20"/>
                <w:szCs w:val="20"/>
                <w:lang w:val="en-GB" w:eastAsia="fr-FR"/>
              </w:rPr>
            </w:pPr>
            <w:r w:rsidRPr="00C54909">
              <w:t xml:space="preserve">Understand topical and contemporary issues in sport, </w:t>
            </w:r>
            <w:r w:rsidRPr="00C54909" w:rsidR="00FE3CD3">
              <w:t>including</w:t>
            </w:r>
            <w:r w:rsidRPr="00C54909">
              <w:t xml:space="preserve"> why people do and do not participate in sport, the promotion of ethics and values, the roles of National Governing Bodies and </w:t>
            </w:r>
            <w:r w:rsidRPr="00C54909" w:rsidR="00FE3CD3">
              <w:t>high-profile</w:t>
            </w:r>
            <w:r w:rsidRPr="00C54909">
              <w:t xml:space="preserve"> events have in sport, as well as how technology is used within sport</w:t>
            </w:r>
            <w:r w:rsidRPr="00C54909" w:rsidR="00561754">
              <w:t>.</w:t>
            </w:r>
          </w:p>
          <w:p w:rsidRPr="00C54909" w:rsidR="001A3057" w:rsidP="00C54909" w:rsidRDefault="00A571EC" w14:paraId="7494B829" w14:textId="79DE8E1A">
            <w:pPr>
              <w:pStyle w:val="ListParagraph"/>
              <w:numPr>
                <w:ilvl w:val="0"/>
                <w:numId w:val="41"/>
              </w:numPr>
              <w:spacing w:beforeAutospacing="1" w:afterAutospacing="1"/>
              <w:rPr>
                <w:rFonts w:ascii="Twinkl" w:hAnsi="Twinkl" w:eastAsia="Times New Roman" w:cs="Calibri"/>
                <w:color w:val="000000"/>
                <w:sz w:val="20"/>
                <w:szCs w:val="20"/>
                <w:lang w:val="en-GB" w:eastAsia="fr-FR"/>
              </w:rPr>
            </w:pPr>
            <w:r w:rsidRPr="00C54909">
              <w:t>Develop skills as a performer in two different sporting activities and learn how to lead sporting activity sessions</w:t>
            </w:r>
            <w:r w:rsidRPr="00C54909" w:rsidR="00561754">
              <w:t>.</w:t>
            </w:r>
          </w:p>
          <w:p w:rsidRPr="00212C7A" w:rsidR="00212C7A" w:rsidP="00A571EC" w:rsidRDefault="00212C7A" w14:paraId="79CC5D08" w14:textId="77777777">
            <w:pPr>
              <w:pStyle w:val="ListParagraph"/>
              <w:numPr>
                <w:ilvl w:val="0"/>
                <w:numId w:val="41"/>
              </w:numPr>
              <w:shd w:val="clear" w:color="auto" w:fill="FFFFFF"/>
              <w:spacing w:beforeAutospacing="1" w:afterAutospacing="1"/>
              <w:rPr>
                <w:rFonts w:ascii="Twinkl" w:hAnsi="Twinkl" w:eastAsia="Times New Roman" w:cs="Calibri"/>
                <w:color w:val="000000"/>
                <w:sz w:val="20"/>
                <w:szCs w:val="20"/>
                <w:lang w:val="en-GB" w:eastAsia="fr-FR"/>
              </w:rPr>
            </w:pPr>
            <w:proofErr w:type="spellStart"/>
            <w:r>
              <w:t>Analyse</w:t>
            </w:r>
            <w:proofErr w:type="spellEnd"/>
            <w:r>
              <w:t xml:space="preserve"> their own performance to help improve themselves and their skills in sport</w:t>
            </w:r>
          </w:p>
          <w:p w:rsidRPr="00C54909" w:rsidR="001A3057" w:rsidP="00C54909" w:rsidRDefault="00212C7A" w14:paraId="489746C4" w14:textId="5F93A084">
            <w:pPr>
              <w:pStyle w:val="ListParagraph"/>
              <w:numPr>
                <w:ilvl w:val="0"/>
                <w:numId w:val="41"/>
              </w:numPr>
              <w:shd w:val="clear" w:color="auto" w:fill="FFFFFF"/>
              <w:spacing w:beforeAutospacing="1" w:afterAutospacing="1"/>
              <w:rPr>
                <w:rFonts w:ascii="Twinkl" w:hAnsi="Twinkl" w:eastAsia="Times New Roman" w:cs="Calibri"/>
                <w:color w:val="000000"/>
                <w:sz w:val="20"/>
                <w:szCs w:val="20"/>
                <w:lang w:val="en-GB" w:eastAsia="fr-FR"/>
              </w:rPr>
            </w:pPr>
            <w:r>
              <w:t>Develop the skills of team working, research and planning and understand that sports performance goes far beyond just the simple physical activity of spor</w:t>
            </w:r>
            <w:r w:rsidR="00C54909">
              <w:t>t</w:t>
            </w:r>
          </w:p>
        </w:tc>
      </w:tr>
      <w:tr w:rsidRPr="00D83AA3" w:rsidR="001A3057" w:rsidTr="1D0ABFE9" w14:paraId="27CAE940" w14:textId="77777777">
        <w:trPr>
          <w:trHeight w:val="4525"/>
        </w:trPr>
        <w:tc>
          <w:tcPr>
            <w:tcW w:w="2100" w:type="dxa"/>
            <w:shd w:val="clear" w:color="auto" w:fill="BFBFBF" w:themeFill="background1" w:themeFillShade="BF"/>
            <w:tcMar/>
            <w:vAlign w:val="center"/>
          </w:tcPr>
          <w:p w:rsidRPr="00D83AA3" w:rsidR="001A3057" w:rsidP="00BA45DC" w:rsidRDefault="003A5231" w14:paraId="54C6F2B5" w14:textId="79D024FC">
            <w:pPr>
              <w:jc w:val="center"/>
              <w:rPr>
                <w:rFonts w:ascii="Twinkl" w:hAnsi="Twinkl"/>
                <w:b/>
              </w:rPr>
            </w:pPr>
            <w:r>
              <w:rPr>
                <w:rFonts w:ascii="Twinkl" w:hAnsi="Twinkl"/>
                <w:b/>
              </w:rPr>
              <w:t>Skills</w:t>
            </w:r>
            <w:r w:rsidR="00DC0481">
              <w:rPr>
                <w:rFonts w:ascii="Twinkl" w:hAnsi="Twinkl"/>
                <w:b/>
              </w:rPr>
              <w:t>/</w:t>
            </w:r>
            <w:r w:rsidR="000B09FD">
              <w:rPr>
                <w:rFonts w:ascii="Twinkl" w:hAnsi="Twinkl"/>
                <w:b/>
              </w:rPr>
              <w:t>National Curriculum Links</w:t>
            </w:r>
          </w:p>
        </w:tc>
        <w:tc>
          <w:tcPr>
            <w:tcW w:w="8952" w:type="dxa"/>
            <w:vMerge/>
            <w:tcMar/>
            <w:vAlign w:val="center"/>
          </w:tcPr>
          <w:p w:rsidRPr="00B02EC1" w:rsidR="001A3057" w:rsidP="00BA45DC" w:rsidRDefault="001A3057" w14:paraId="66B0CD90" w14:textId="77777777">
            <w:pPr>
              <w:autoSpaceDE w:val="0"/>
              <w:autoSpaceDN w:val="0"/>
              <w:adjustRightInd w:val="0"/>
              <w:rPr>
                <w:rFonts w:ascii="Twinkl" w:hAnsi="Twinkl" w:cstheme="minorHAnsi"/>
                <w:b/>
                <w:bCs/>
                <w:sz w:val="20"/>
                <w:szCs w:val="20"/>
              </w:rPr>
            </w:pPr>
          </w:p>
        </w:tc>
      </w:tr>
      <w:tr w:rsidRPr="00D83AA3" w:rsidR="00665355" w:rsidTr="1D0ABFE9" w14:paraId="71CE3CD1" w14:textId="77777777">
        <w:trPr>
          <w:trHeight w:val="334"/>
        </w:trPr>
        <w:tc>
          <w:tcPr>
            <w:tcW w:w="2100" w:type="dxa"/>
            <w:shd w:val="clear" w:color="auto" w:fill="BFBFBF" w:themeFill="background1" w:themeFillShade="BF"/>
            <w:tcMar/>
            <w:vAlign w:val="center"/>
          </w:tcPr>
          <w:p w:rsidRPr="00D83AA3" w:rsidR="00665355" w:rsidP="00BA45DC" w:rsidRDefault="00665355" w14:paraId="22BBF83D" w14:textId="6EA4342A">
            <w:pPr>
              <w:jc w:val="center"/>
              <w:rPr>
                <w:rFonts w:ascii="Twinkl" w:hAnsi="Twinkl"/>
                <w:b/>
                <w:sz w:val="28"/>
                <w:szCs w:val="28"/>
              </w:rPr>
            </w:pPr>
            <w:r w:rsidRPr="00D83AA3">
              <w:rPr>
                <w:rFonts w:ascii="Twinkl" w:hAnsi="Twinkl"/>
                <w:b/>
              </w:rPr>
              <w:t>Cross Curricular Links</w:t>
            </w:r>
          </w:p>
        </w:tc>
        <w:tc>
          <w:tcPr>
            <w:tcW w:w="8952" w:type="dxa"/>
            <w:tcMar/>
            <w:vAlign w:val="center"/>
          </w:tcPr>
          <w:p w:rsidRPr="00B02EC1" w:rsidR="00A457A1" w:rsidP="00A457A1" w:rsidRDefault="00A457A1" w14:paraId="648D2CEE" w14:textId="6F46A443">
            <w:pPr>
              <w:autoSpaceDE w:val="0"/>
              <w:autoSpaceDN w:val="0"/>
              <w:adjustRightInd w:val="0"/>
              <w:rPr>
                <w:rFonts w:ascii="Twinkl" w:hAnsi="Twinkl" w:cs="Calibri"/>
                <w:sz w:val="20"/>
                <w:szCs w:val="20"/>
                <w:lang w:val="en-GB"/>
              </w:rPr>
            </w:pPr>
            <w:r w:rsidRPr="00B02EC1">
              <w:rPr>
                <w:rFonts w:ascii="Twinkl" w:hAnsi="Twinkl"/>
                <w:b/>
                <w:sz w:val="20"/>
                <w:szCs w:val="20"/>
              </w:rPr>
              <w:t xml:space="preserve">SMSC: </w:t>
            </w:r>
            <w:r w:rsidR="00F1462A">
              <w:rPr>
                <w:rFonts w:ascii="Twinkl" w:hAnsi="Twinkl"/>
                <w:b/>
                <w:sz w:val="20"/>
                <w:szCs w:val="20"/>
              </w:rPr>
              <w:t xml:space="preserve">Learning </w:t>
            </w:r>
            <w:r w:rsidR="00FC3146">
              <w:rPr>
                <w:rFonts w:ascii="Twinkl" w:hAnsi="Twinkl"/>
                <w:b/>
                <w:sz w:val="20"/>
                <w:szCs w:val="20"/>
              </w:rPr>
              <w:t>how to express yourself and respect others views/ culture, consider how you can participate in the local community through paid and voluntary work</w:t>
            </w:r>
            <w:r w:rsidR="00A55815">
              <w:rPr>
                <w:rFonts w:ascii="Twinkl" w:hAnsi="Twinkl"/>
                <w:b/>
                <w:sz w:val="20"/>
                <w:szCs w:val="20"/>
              </w:rPr>
              <w:t>.</w:t>
            </w:r>
          </w:p>
          <w:p w:rsidRPr="00B02EC1" w:rsidR="00A457A1" w:rsidP="00A457A1" w:rsidRDefault="00A457A1" w14:paraId="17018E3D" w14:textId="6570839E">
            <w:pPr>
              <w:autoSpaceDE w:val="0"/>
              <w:autoSpaceDN w:val="0"/>
              <w:adjustRightInd w:val="0"/>
              <w:rPr>
                <w:rFonts w:ascii="Twinkl" w:hAnsi="Twinkl" w:cstheme="minorHAnsi"/>
                <w:sz w:val="20"/>
                <w:szCs w:val="20"/>
              </w:rPr>
            </w:pPr>
            <w:r w:rsidRPr="00B02EC1">
              <w:rPr>
                <w:rFonts w:ascii="Twinkl" w:hAnsi="Twinkl"/>
                <w:b/>
                <w:sz w:val="20"/>
                <w:szCs w:val="20"/>
              </w:rPr>
              <w:t>PSHE</w:t>
            </w:r>
            <w:r w:rsidRPr="00B02EC1" w:rsidR="00874180">
              <w:rPr>
                <w:rFonts w:ascii="Twinkl" w:hAnsi="Twinkl"/>
                <w:b/>
                <w:sz w:val="20"/>
                <w:szCs w:val="20"/>
              </w:rPr>
              <w:t>/British Values</w:t>
            </w:r>
            <w:r w:rsidRPr="00B02EC1">
              <w:rPr>
                <w:rFonts w:ascii="Twinkl" w:hAnsi="Twinkl"/>
                <w:b/>
                <w:sz w:val="20"/>
                <w:szCs w:val="20"/>
              </w:rPr>
              <w:t xml:space="preserve">: </w:t>
            </w:r>
            <w:r w:rsidRPr="00B02EC1">
              <w:rPr>
                <w:rFonts w:ascii="Twinkl" w:hAnsi="Twinkl" w:eastAsia="Times New Roman" w:cs="Arial"/>
                <w:color w:val="000000"/>
                <w:sz w:val="20"/>
                <w:szCs w:val="20"/>
                <w:lang w:eastAsia="en-GB"/>
              </w:rPr>
              <w:t xml:space="preserve"> </w:t>
            </w:r>
            <w:r w:rsidR="005E1213">
              <w:rPr>
                <w:rFonts w:ascii="Twinkl" w:hAnsi="Twinkl" w:eastAsia="Times New Roman" w:cs="Arial"/>
                <w:color w:val="000000"/>
                <w:sz w:val="20"/>
                <w:szCs w:val="20"/>
                <w:lang w:eastAsia="en-GB"/>
              </w:rPr>
              <w:t xml:space="preserve">Use </w:t>
            </w:r>
            <w:r w:rsidR="00C23A84">
              <w:rPr>
                <w:rFonts w:ascii="Twinkl" w:hAnsi="Twinkl" w:eastAsia="Times New Roman" w:cs="Arial"/>
                <w:color w:val="000000"/>
                <w:sz w:val="20"/>
                <w:szCs w:val="20"/>
                <w:lang w:eastAsia="en-GB"/>
              </w:rPr>
              <w:t xml:space="preserve">of </w:t>
            </w:r>
            <w:r w:rsidR="005E1213">
              <w:rPr>
                <w:rFonts w:ascii="Twinkl" w:hAnsi="Twinkl" w:eastAsia="Times New Roman" w:cs="Arial"/>
                <w:color w:val="000000"/>
                <w:sz w:val="20"/>
                <w:szCs w:val="20"/>
                <w:lang w:eastAsia="en-GB"/>
              </w:rPr>
              <w:t>sporting heroe</w:t>
            </w:r>
            <w:r w:rsidR="00EF5ACD">
              <w:rPr>
                <w:rFonts w:ascii="Twinkl" w:hAnsi="Twinkl" w:eastAsia="Times New Roman" w:cs="Arial"/>
                <w:color w:val="000000"/>
                <w:sz w:val="20"/>
                <w:szCs w:val="20"/>
                <w:lang w:eastAsia="en-GB"/>
              </w:rPr>
              <w:t>s,</w:t>
            </w:r>
            <w:r w:rsidR="0027120A">
              <w:rPr>
                <w:rFonts w:ascii="Twinkl" w:hAnsi="Twinkl" w:eastAsia="Times New Roman" w:cs="Arial"/>
                <w:color w:val="000000"/>
                <w:sz w:val="20"/>
                <w:szCs w:val="20"/>
                <w:lang w:eastAsia="en-GB"/>
              </w:rPr>
              <w:t xml:space="preserve"> National games and international events.</w:t>
            </w:r>
            <w:r w:rsidR="005E1213">
              <w:rPr>
                <w:rFonts w:ascii="Twinkl" w:hAnsi="Twinkl" w:eastAsia="Times New Roman" w:cs="Arial"/>
                <w:color w:val="000000"/>
                <w:sz w:val="20"/>
                <w:szCs w:val="20"/>
                <w:lang w:eastAsia="en-GB"/>
              </w:rPr>
              <w:t xml:space="preserve"> </w:t>
            </w:r>
          </w:p>
          <w:p w:rsidRPr="00B02EC1" w:rsidR="00A457A1" w:rsidP="00A457A1" w:rsidRDefault="00A457A1" w14:paraId="5B5711FE" w14:textId="571B6BEE">
            <w:pPr>
              <w:autoSpaceDE w:val="0"/>
              <w:autoSpaceDN w:val="0"/>
              <w:adjustRightInd w:val="0"/>
              <w:rPr>
                <w:rFonts w:ascii="Twinkl" w:hAnsi="Twinkl" w:cs="Arial"/>
                <w:b/>
                <w:sz w:val="20"/>
                <w:szCs w:val="20"/>
              </w:rPr>
            </w:pPr>
            <w:r w:rsidRPr="00B02EC1">
              <w:rPr>
                <w:rFonts w:ascii="Twinkl" w:hAnsi="Twinkl" w:cs="Arial"/>
                <w:b/>
                <w:sz w:val="20"/>
                <w:szCs w:val="20"/>
              </w:rPr>
              <w:t xml:space="preserve">Literacy: </w:t>
            </w:r>
            <w:r w:rsidR="0027120A">
              <w:rPr>
                <w:rFonts w:ascii="Twinkl" w:hAnsi="Twinkl" w:cs="Arial"/>
                <w:b/>
                <w:sz w:val="20"/>
                <w:szCs w:val="20"/>
              </w:rPr>
              <w:t xml:space="preserve">Use </w:t>
            </w:r>
            <w:r w:rsidR="002F64B7">
              <w:rPr>
                <w:rFonts w:ascii="Twinkl" w:hAnsi="Twinkl" w:cs="Arial"/>
                <w:b/>
                <w:sz w:val="20"/>
                <w:szCs w:val="20"/>
              </w:rPr>
              <w:t>of subject specific</w:t>
            </w:r>
            <w:r w:rsidR="003466EA">
              <w:rPr>
                <w:rFonts w:ascii="Twinkl" w:hAnsi="Twinkl" w:cs="Arial"/>
                <w:b/>
                <w:sz w:val="20"/>
                <w:szCs w:val="20"/>
              </w:rPr>
              <w:t xml:space="preserve"> tier 3</w:t>
            </w:r>
            <w:r w:rsidR="002F64B7">
              <w:rPr>
                <w:rFonts w:ascii="Twinkl" w:hAnsi="Twinkl" w:cs="Arial"/>
                <w:b/>
                <w:sz w:val="20"/>
                <w:szCs w:val="20"/>
              </w:rPr>
              <w:t xml:space="preserve"> </w:t>
            </w:r>
            <w:r w:rsidR="0018355F">
              <w:rPr>
                <w:rFonts w:ascii="Twinkl" w:hAnsi="Twinkl" w:cs="Arial"/>
                <w:b/>
                <w:sz w:val="20"/>
                <w:szCs w:val="20"/>
              </w:rPr>
              <w:t>terminology</w:t>
            </w:r>
            <w:r w:rsidR="002F64B7">
              <w:rPr>
                <w:rFonts w:ascii="Twinkl" w:hAnsi="Twinkl" w:cs="Arial"/>
                <w:b/>
                <w:sz w:val="20"/>
                <w:szCs w:val="20"/>
              </w:rPr>
              <w:t xml:space="preserve"> and </w:t>
            </w:r>
            <w:r w:rsidR="0018355F">
              <w:rPr>
                <w:rFonts w:ascii="Twinkl" w:hAnsi="Twinkl" w:cs="Arial"/>
                <w:b/>
                <w:sz w:val="20"/>
                <w:szCs w:val="20"/>
              </w:rPr>
              <w:t xml:space="preserve">also </w:t>
            </w:r>
            <w:r w:rsidR="008D5F8C">
              <w:rPr>
                <w:rFonts w:ascii="Twinkl" w:hAnsi="Twinkl" w:cs="Arial"/>
                <w:b/>
                <w:sz w:val="20"/>
                <w:szCs w:val="20"/>
              </w:rPr>
              <w:t xml:space="preserve">resources to help guide students to the correct content </w:t>
            </w:r>
            <w:r w:rsidR="00BD5787">
              <w:rPr>
                <w:rFonts w:ascii="Twinkl" w:hAnsi="Twinkl" w:cs="Arial"/>
                <w:b/>
                <w:sz w:val="20"/>
                <w:szCs w:val="20"/>
              </w:rPr>
              <w:t xml:space="preserve">and sentence structure </w:t>
            </w:r>
            <w:r w:rsidR="008D5F8C">
              <w:rPr>
                <w:rFonts w:ascii="Twinkl" w:hAnsi="Twinkl" w:cs="Arial"/>
                <w:b/>
                <w:sz w:val="20"/>
                <w:szCs w:val="20"/>
              </w:rPr>
              <w:t>that needs to be added into their coursework</w:t>
            </w:r>
            <w:r w:rsidR="007D2B2E">
              <w:rPr>
                <w:rFonts w:ascii="Twinkl" w:hAnsi="Twinkl" w:cs="Arial"/>
                <w:b/>
                <w:sz w:val="20"/>
                <w:szCs w:val="20"/>
              </w:rPr>
              <w:t>.</w:t>
            </w:r>
          </w:p>
          <w:p w:rsidRPr="00B02EC1" w:rsidR="007041FD" w:rsidP="00A457A1" w:rsidRDefault="00A457A1" w14:paraId="79D011F5" w14:textId="27506ED3">
            <w:pPr>
              <w:autoSpaceDE w:val="0"/>
              <w:autoSpaceDN w:val="0"/>
              <w:adjustRightInd w:val="0"/>
              <w:rPr>
                <w:rFonts w:ascii="Twinkl" w:hAnsi="Twinkl" w:cs="Arial"/>
                <w:b/>
                <w:sz w:val="20"/>
                <w:szCs w:val="20"/>
              </w:rPr>
            </w:pPr>
            <w:r w:rsidRPr="00B02EC1">
              <w:rPr>
                <w:rFonts w:ascii="Twinkl" w:hAnsi="Twinkl" w:cs="Arial"/>
                <w:b/>
                <w:sz w:val="20"/>
                <w:szCs w:val="20"/>
              </w:rPr>
              <w:t xml:space="preserve">Numeracy: </w:t>
            </w:r>
            <w:r w:rsidR="00D770E4">
              <w:rPr>
                <w:rFonts w:ascii="Twinkl" w:hAnsi="Twinkl" w:cs="Arial"/>
                <w:b/>
                <w:sz w:val="20"/>
                <w:szCs w:val="20"/>
              </w:rPr>
              <w:t>Numbers, dates, times, amounts and tables and data</w:t>
            </w:r>
            <w:r w:rsidR="00247513">
              <w:rPr>
                <w:rFonts w:ascii="Twinkl" w:hAnsi="Twinkl" w:cs="Arial"/>
                <w:b/>
                <w:sz w:val="20"/>
                <w:szCs w:val="20"/>
              </w:rPr>
              <w:t>.</w:t>
            </w:r>
          </w:p>
          <w:p w:rsidRPr="00B02EC1" w:rsidR="00A50387" w:rsidP="00A457A1" w:rsidRDefault="00A50387" w14:paraId="46F64BFE" w14:textId="0A6077DC">
            <w:pPr>
              <w:autoSpaceDE w:val="0"/>
              <w:autoSpaceDN w:val="0"/>
              <w:adjustRightInd w:val="0"/>
              <w:rPr>
                <w:rFonts w:ascii="Twinkl" w:hAnsi="Twinkl" w:cs="Arial"/>
                <w:b/>
                <w:sz w:val="20"/>
                <w:szCs w:val="20"/>
              </w:rPr>
            </w:pPr>
            <w:r w:rsidRPr="00B02EC1">
              <w:rPr>
                <w:rFonts w:ascii="Twinkl" w:hAnsi="Twinkl" w:cs="Arial"/>
                <w:b/>
                <w:sz w:val="20"/>
                <w:szCs w:val="20"/>
              </w:rPr>
              <w:t>Skills Builder:</w:t>
            </w:r>
            <w:r w:rsidR="00247513">
              <w:rPr>
                <w:rFonts w:ascii="Twinkl" w:hAnsi="Twinkl" w:cs="Arial"/>
                <w:b/>
                <w:sz w:val="20"/>
                <w:szCs w:val="20"/>
              </w:rPr>
              <w:t xml:space="preserve"> Li</w:t>
            </w:r>
            <w:r w:rsidR="00622877">
              <w:rPr>
                <w:rFonts w:ascii="Twinkl" w:hAnsi="Twinkl" w:cs="Arial"/>
                <w:b/>
                <w:sz w:val="20"/>
                <w:szCs w:val="20"/>
              </w:rPr>
              <w:t>stening, presenting, lead</w:t>
            </w:r>
            <w:r w:rsidR="00AB38CF">
              <w:rPr>
                <w:rFonts w:ascii="Twinkl" w:hAnsi="Twinkl" w:cs="Arial"/>
                <w:b/>
                <w:sz w:val="20"/>
                <w:szCs w:val="20"/>
              </w:rPr>
              <w:t>ership</w:t>
            </w:r>
            <w:r w:rsidR="00C1116B">
              <w:rPr>
                <w:rFonts w:ascii="Twinkl" w:hAnsi="Twinkl" w:cs="Arial"/>
                <w:b/>
                <w:sz w:val="20"/>
                <w:szCs w:val="20"/>
              </w:rPr>
              <w:t>, problem solving</w:t>
            </w:r>
            <w:r w:rsidR="00A673F0">
              <w:rPr>
                <w:rFonts w:ascii="Twinkl" w:hAnsi="Twinkl" w:cs="Arial"/>
                <w:b/>
                <w:sz w:val="20"/>
                <w:szCs w:val="20"/>
              </w:rPr>
              <w:t>, creativity,</w:t>
            </w:r>
            <w:r w:rsidR="009B6CCB">
              <w:rPr>
                <w:rFonts w:ascii="Twinkl" w:hAnsi="Twinkl" w:cs="Arial"/>
                <w:b/>
                <w:sz w:val="20"/>
                <w:szCs w:val="20"/>
              </w:rPr>
              <w:t xml:space="preserve"> teamwork</w:t>
            </w:r>
            <w:r w:rsidR="00EE22B6">
              <w:rPr>
                <w:rFonts w:ascii="Twinkl" w:hAnsi="Twinkl" w:cs="Arial"/>
                <w:b/>
                <w:sz w:val="20"/>
                <w:szCs w:val="20"/>
              </w:rPr>
              <w:t>, planning a lesson, performing a skill.</w:t>
            </w:r>
          </w:p>
        </w:tc>
      </w:tr>
      <w:tr w:rsidRPr="00D83AA3" w:rsidR="002D5DFE" w:rsidTr="1D0ABFE9" w14:paraId="55B110B1" w14:textId="77777777">
        <w:trPr>
          <w:trHeight w:val="334"/>
        </w:trPr>
        <w:tc>
          <w:tcPr>
            <w:tcW w:w="2100" w:type="dxa"/>
            <w:shd w:val="clear" w:color="auto" w:fill="BFBFBF" w:themeFill="background1" w:themeFillShade="BF"/>
            <w:tcMar/>
            <w:vAlign w:val="center"/>
          </w:tcPr>
          <w:p w:rsidRPr="00D83AA3" w:rsidR="002D5DFE" w:rsidP="00BA45DC" w:rsidRDefault="002D5DFE" w14:paraId="7B153C6B" w14:textId="3747AA48">
            <w:pPr>
              <w:jc w:val="center"/>
              <w:rPr>
                <w:rFonts w:ascii="Twinkl" w:hAnsi="Twinkl"/>
                <w:b/>
              </w:rPr>
            </w:pPr>
            <w:r w:rsidRPr="00D83AA3">
              <w:rPr>
                <w:rFonts w:ascii="Twinkl" w:hAnsi="Twinkl"/>
                <w:b/>
              </w:rPr>
              <w:t>Becoming future ready</w:t>
            </w:r>
          </w:p>
        </w:tc>
        <w:tc>
          <w:tcPr>
            <w:tcW w:w="8952" w:type="dxa"/>
            <w:tcMar/>
            <w:vAlign w:val="center"/>
          </w:tcPr>
          <w:p w:rsidRPr="00B02EC1" w:rsidR="002D5DFE" w:rsidP="002D5DFE" w:rsidRDefault="002D5DFE" w14:paraId="1BC212F1" w14:textId="23654A83">
            <w:pPr>
              <w:rPr>
                <w:rFonts w:ascii="Twinkl" w:hAnsi="Twinkl" w:eastAsia="Times New Roman" w:cstheme="minorHAnsi"/>
                <w:color w:val="000000"/>
                <w:sz w:val="20"/>
                <w:szCs w:val="20"/>
                <w:lang w:val="en-GB" w:eastAsia="en-GB"/>
              </w:rPr>
            </w:pPr>
            <w:r w:rsidRPr="00B02EC1">
              <w:rPr>
                <w:rFonts w:ascii="Twinkl" w:hAnsi="Twinkl" w:eastAsia="Times New Roman" w:cstheme="minorHAnsi"/>
                <w:b/>
                <w:bCs/>
                <w:color w:val="444444"/>
                <w:sz w:val="20"/>
                <w:szCs w:val="20"/>
                <w:bdr w:val="none" w:color="auto" w:sz="0" w:space="0" w:frame="1"/>
                <w:lang w:val="en-GB" w:eastAsia="en-GB"/>
              </w:rPr>
              <w:t>Personal Skills:</w:t>
            </w:r>
            <w:r w:rsidRPr="00B02EC1">
              <w:rPr>
                <w:rFonts w:ascii="Twinkl" w:hAnsi="Twinkl" w:eastAsia="Times New Roman" w:cstheme="minorHAnsi"/>
                <w:color w:val="444444"/>
                <w:sz w:val="20"/>
                <w:szCs w:val="20"/>
                <w:bdr w:val="none" w:color="auto" w:sz="0" w:space="0" w:frame="1"/>
                <w:lang w:val="en-GB" w:eastAsia="en-GB"/>
              </w:rPr>
              <w:t> </w:t>
            </w:r>
            <w:r w:rsidR="00096BA5">
              <w:rPr>
                <w:rFonts w:ascii="Twinkl" w:hAnsi="Twinkl" w:eastAsia="Times New Roman" w:cstheme="minorHAnsi"/>
                <w:color w:val="444444"/>
                <w:sz w:val="20"/>
                <w:szCs w:val="20"/>
                <w:bdr w:val="none" w:color="auto" w:sz="0" w:space="0" w:frame="1"/>
                <w:lang w:val="en-GB" w:eastAsia="en-GB"/>
              </w:rPr>
              <w:t xml:space="preserve">Developing leadership skill during the leadership module will help students </w:t>
            </w:r>
            <w:r w:rsidR="003A6015">
              <w:rPr>
                <w:rFonts w:ascii="Twinkl" w:hAnsi="Twinkl" w:eastAsia="Times New Roman" w:cstheme="minorHAnsi"/>
                <w:color w:val="444444"/>
                <w:sz w:val="20"/>
                <w:szCs w:val="20"/>
                <w:bdr w:val="none" w:color="auto" w:sz="0" w:space="0" w:frame="1"/>
                <w:lang w:val="en-GB" w:eastAsia="en-GB"/>
              </w:rPr>
              <w:t xml:space="preserve">lead a session. These skills can be transferred to other aspect of life. </w:t>
            </w:r>
            <w:r w:rsidR="00E1589E">
              <w:rPr>
                <w:rFonts w:ascii="Twinkl" w:hAnsi="Twinkl" w:eastAsia="Times New Roman" w:cstheme="minorHAnsi"/>
                <w:color w:val="444444"/>
                <w:sz w:val="20"/>
                <w:szCs w:val="20"/>
                <w:bdr w:val="none" w:color="auto" w:sz="0" w:space="0" w:frame="1"/>
                <w:lang w:val="en-GB" w:eastAsia="en-GB"/>
              </w:rPr>
              <w:t>Teamwork</w:t>
            </w:r>
            <w:r w:rsidR="003A6015">
              <w:rPr>
                <w:rFonts w:ascii="Twinkl" w:hAnsi="Twinkl" w:eastAsia="Times New Roman" w:cstheme="minorHAnsi"/>
                <w:color w:val="444444"/>
                <w:sz w:val="20"/>
                <w:szCs w:val="20"/>
                <w:bdr w:val="none" w:color="auto" w:sz="0" w:space="0" w:frame="1"/>
                <w:lang w:val="en-GB" w:eastAsia="en-GB"/>
              </w:rPr>
              <w:t xml:space="preserve"> would allow a student to work in a team effectively in a number of situations</w:t>
            </w:r>
            <w:r w:rsidR="0079193B">
              <w:rPr>
                <w:rFonts w:ascii="Twinkl" w:hAnsi="Twinkl" w:eastAsia="Times New Roman" w:cstheme="minorHAnsi"/>
                <w:color w:val="444444"/>
                <w:sz w:val="20"/>
                <w:szCs w:val="20"/>
                <w:bdr w:val="none" w:color="auto" w:sz="0" w:space="0" w:frame="1"/>
                <w:lang w:val="en-GB" w:eastAsia="en-GB"/>
              </w:rPr>
              <w:t>.</w:t>
            </w:r>
          </w:p>
          <w:p w:rsidRPr="00B02EC1" w:rsidR="002D5DFE" w:rsidP="002D5DFE" w:rsidRDefault="003D3535" w14:paraId="78BBBF91" w14:textId="37FA8175">
            <w:pPr>
              <w:rPr>
                <w:rFonts w:ascii="Twinkl" w:hAnsi="Twinkl" w:eastAsia="Times New Roman" w:cs="Calibri"/>
                <w:color w:val="000000"/>
                <w:sz w:val="20"/>
                <w:szCs w:val="20"/>
                <w:lang w:val="en-GB" w:eastAsia="en-GB"/>
              </w:rPr>
            </w:pPr>
            <w:r w:rsidRPr="00B02EC1">
              <w:rPr>
                <w:rFonts w:ascii="Twinkl" w:hAnsi="Twinkl" w:eastAsia="Times New Roman" w:cstheme="minorHAnsi"/>
                <w:b/>
                <w:bCs/>
                <w:color w:val="444444"/>
                <w:sz w:val="20"/>
                <w:szCs w:val="20"/>
                <w:bdr w:val="none" w:color="auto" w:sz="0" w:space="0" w:frame="1"/>
                <w:lang w:val="en-GB" w:eastAsia="en-GB"/>
              </w:rPr>
              <w:t>Care</w:t>
            </w:r>
            <w:r w:rsidRPr="00B02EC1" w:rsidR="00AC2885">
              <w:rPr>
                <w:rFonts w:ascii="Twinkl" w:hAnsi="Twinkl" w:eastAsia="Times New Roman" w:cstheme="minorHAnsi"/>
                <w:b/>
                <w:bCs/>
                <w:color w:val="444444"/>
                <w:sz w:val="20"/>
                <w:szCs w:val="20"/>
                <w:bdr w:val="none" w:color="auto" w:sz="0" w:space="0" w:frame="1"/>
                <w:lang w:val="en-GB" w:eastAsia="en-GB"/>
              </w:rPr>
              <w:t>e</w:t>
            </w:r>
            <w:r w:rsidRPr="00B02EC1">
              <w:rPr>
                <w:rFonts w:ascii="Twinkl" w:hAnsi="Twinkl" w:eastAsia="Times New Roman" w:cstheme="minorHAnsi"/>
                <w:b/>
                <w:bCs/>
                <w:color w:val="444444"/>
                <w:sz w:val="20"/>
                <w:szCs w:val="20"/>
                <w:bdr w:val="none" w:color="auto" w:sz="0" w:space="0" w:frame="1"/>
                <w:lang w:val="en-GB" w:eastAsia="en-GB"/>
              </w:rPr>
              <w:t>rs/</w:t>
            </w:r>
            <w:r w:rsidRPr="00B02EC1" w:rsidR="002D5DFE">
              <w:rPr>
                <w:rFonts w:ascii="Twinkl" w:hAnsi="Twinkl" w:eastAsia="Times New Roman" w:cstheme="minorHAnsi"/>
                <w:b/>
                <w:bCs/>
                <w:color w:val="444444"/>
                <w:sz w:val="20"/>
                <w:szCs w:val="20"/>
                <w:bdr w:val="none" w:color="auto" w:sz="0" w:space="0" w:frame="1"/>
                <w:lang w:val="en-GB" w:eastAsia="en-GB"/>
              </w:rPr>
              <w:t>Employability:</w:t>
            </w:r>
            <w:r w:rsidRPr="00B02EC1" w:rsidR="002D5DFE">
              <w:rPr>
                <w:rFonts w:ascii="Twinkl" w:hAnsi="Twinkl" w:eastAsia="Times New Roman" w:cstheme="minorHAnsi"/>
                <w:color w:val="444444"/>
                <w:sz w:val="20"/>
                <w:szCs w:val="20"/>
                <w:bdr w:val="none" w:color="auto" w:sz="0" w:space="0" w:frame="1"/>
                <w:lang w:val="en-GB" w:eastAsia="en-GB"/>
              </w:rPr>
              <w:t> </w:t>
            </w:r>
            <w:r w:rsidR="009F5508">
              <w:rPr>
                <w:rFonts w:ascii="Twinkl" w:hAnsi="Twinkl" w:eastAsia="Times New Roman" w:cstheme="minorHAnsi"/>
                <w:color w:val="444444"/>
                <w:sz w:val="20"/>
                <w:szCs w:val="20"/>
                <w:bdr w:val="none" w:color="auto" w:sz="0" w:space="0" w:frame="1"/>
                <w:lang w:val="en-GB" w:eastAsia="en-GB"/>
              </w:rPr>
              <w:t>You will be in a strong position to attain a job in the sports industry.</w:t>
            </w:r>
          </w:p>
        </w:tc>
      </w:tr>
      <w:tr w:rsidRPr="00D83AA3" w:rsidR="00BA02B9" w:rsidTr="1D0ABFE9" w14:paraId="4D45A554" w14:textId="77777777">
        <w:trPr>
          <w:trHeight w:val="261"/>
        </w:trPr>
        <w:tc>
          <w:tcPr>
            <w:tcW w:w="2100" w:type="dxa"/>
            <w:shd w:val="clear" w:color="auto" w:fill="000000" w:themeFill="text1"/>
            <w:tcMar/>
            <w:vAlign w:val="center"/>
          </w:tcPr>
          <w:p w:rsidRPr="00D83AA3" w:rsidR="00BA02B9" w:rsidP="00BA45DC" w:rsidRDefault="00AC4631" w14:paraId="0CD4730C" w14:textId="47CD745F">
            <w:pPr>
              <w:jc w:val="center"/>
              <w:rPr>
                <w:rFonts w:ascii="Twinkl" w:hAnsi="Twinkl"/>
                <w:b/>
                <w:sz w:val="22"/>
                <w:szCs w:val="22"/>
              </w:rPr>
            </w:pPr>
            <w:r>
              <w:rPr>
                <w:rFonts w:ascii="Twinkl" w:hAnsi="Twinkl"/>
                <w:b/>
                <w:sz w:val="22"/>
                <w:szCs w:val="22"/>
              </w:rPr>
              <w:t>Adaptation</w:t>
            </w:r>
          </w:p>
        </w:tc>
        <w:tc>
          <w:tcPr>
            <w:tcW w:w="8952" w:type="dxa"/>
            <w:vMerge w:val="restart"/>
            <w:tcMar/>
            <w:vAlign w:val="center"/>
          </w:tcPr>
          <w:p w:rsidRPr="00B02EC1" w:rsidR="00BA02B9" w:rsidP="00BA45DC" w:rsidRDefault="00BA02B9" w14:paraId="78A542A4" w14:textId="7A9E0D6D">
            <w:pPr>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Throughout this topic, quality first teaching will provide differentiation:</w:t>
            </w:r>
          </w:p>
          <w:p w:rsidRPr="00B02EC1" w:rsidR="00BA02B9" w:rsidP="00BA45DC" w:rsidRDefault="00BA02B9" w14:paraId="76FA92CC" w14:textId="3A6E19AB">
            <w:pPr>
              <w:pStyle w:val="ListParagraph"/>
              <w:ind w:left="0"/>
              <w:rPr>
                <w:rFonts w:ascii="Twinkl" w:hAnsi="Twinkl" w:cstheme="minorHAnsi"/>
                <w:b/>
                <w:sz w:val="20"/>
                <w:szCs w:val="20"/>
              </w:rPr>
            </w:pPr>
            <w:r w:rsidRPr="00B02EC1">
              <w:rPr>
                <w:rFonts w:ascii="Twinkl" w:hAnsi="Twinkl" w:cstheme="minorHAnsi"/>
                <w:b/>
                <w:sz w:val="20"/>
                <w:szCs w:val="20"/>
              </w:rPr>
              <w:t xml:space="preserve">By product: </w:t>
            </w:r>
            <w:r w:rsidR="00C4649B">
              <w:rPr>
                <w:rFonts w:ascii="Twinkl" w:hAnsi="Twinkl" w:cstheme="minorHAnsi"/>
                <w:b/>
                <w:sz w:val="20"/>
                <w:szCs w:val="20"/>
              </w:rPr>
              <w:t xml:space="preserve">Different learners are asked to </w:t>
            </w:r>
            <w:r w:rsidR="0000140F">
              <w:rPr>
                <w:rFonts w:ascii="Twinkl" w:hAnsi="Twinkl" w:cstheme="minorHAnsi"/>
                <w:b/>
                <w:sz w:val="20"/>
                <w:szCs w:val="20"/>
              </w:rPr>
              <w:t xml:space="preserve">present outcomes in different ways such as pieces of writing, </w:t>
            </w:r>
            <w:r w:rsidR="00D86742">
              <w:rPr>
                <w:rFonts w:ascii="Twinkl" w:hAnsi="Twinkl" w:cstheme="minorHAnsi"/>
                <w:b/>
                <w:sz w:val="20"/>
                <w:szCs w:val="20"/>
              </w:rPr>
              <w:t>PowerPoints</w:t>
            </w:r>
            <w:r w:rsidR="0000140F">
              <w:rPr>
                <w:rFonts w:ascii="Twinkl" w:hAnsi="Twinkl" w:cstheme="minorHAnsi"/>
                <w:b/>
                <w:sz w:val="20"/>
                <w:szCs w:val="20"/>
              </w:rPr>
              <w:t>, presentations</w:t>
            </w:r>
            <w:r w:rsidR="00E71BAF">
              <w:rPr>
                <w:rFonts w:ascii="Twinkl" w:hAnsi="Twinkl" w:cstheme="minorHAnsi"/>
                <w:b/>
                <w:sz w:val="20"/>
                <w:szCs w:val="20"/>
              </w:rPr>
              <w:t>, leading sessions that they have planned to a group of students.</w:t>
            </w:r>
          </w:p>
          <w:p w:rsidRPr="00FE3CD3" w:rsidR="00BA02B9" w:rsidP="00BA45DC" w:rsidRDefault="00BA02B9" w14:paraId="05DE9AD1" w14:textId="455FB19B">
            <w:pPr>
              <w:pStyle w:val="ListParagraph"/>
              <w:ind w:left="0"/>
              <w:rPr>
                <w:rStyle w:val="eop"/>
                <w:rFonts w:ascii="Twinkl" w:hAnsi="Twinkl" w:cs="Arial"/>
                <w:color w:val="000000"/>
                <w:sz w:val="20"/>
                <w:szCs w:val="20"/>
                <w:shd w:val="clear" w:color="auto" w:fill="FFFFFF"/>
              </w:rPr>
            </w:pPr>
            <w:r w:rsidRPr="00B02EC1">
              <w:rPr>
                <w:rFonts w:ascii="Twinkl" w:hAnsi="Twinkl" w:cstheme="minorHAnsi"/>
                <w:b/>
                <w:bCs/>
                <w:color w:val="000000"/>
                <w:sz w:val="20"/>
                <w:szCs w:val="20"/>
              </w:rPr>
              <w:t xml:space="preserve">By resource: </w:t>
            </w:r>
            <w:r w:rsidR="00FE3CD3">
              <w:rPr>
                <w:rFonts w:ascii="Twinkl" w:hAnsi="Twinkl" w:cstheme="minorHAnsi"/>
                <w:b/>
                <w:bCs/>
                <w:color w:val="000000"/>
                <w:sz w:val="20"/>
                <w:szCs w:val="20"/>
              </w:rPr>
              <w:t xml:space="preserve">Internet, </w:t>
            </w:r>
            <w:r w:rsidR="00E1589E">
              <w:rPr>
                <w:rFonts w:ascii="Twinkl" w:hAnsi="Twinkl" w:cstheme="minorHAnsi"/>
                <w:b/>
                <w:bCs/>
                <w:color w:val="000000"/>
                <w:sz w:val="20"/>
                <w:szCs w:val="20"/>
              </w:rPr>
              <w:t>Textbooks</w:t>
            </w:r>
            <w:r w:rsidR="00FE3CD3">
              <w:rPr>
                <w:rFonts w:ascii="Twinkl" w:hAnsi="Twinkl" w:cstheme="minorHAnsi"/>
                <w:b/>
                <w:bCs/>
                <w:color w:val="000000"/>
                <w:sz w:val="20"/>
                <w:szCs w:val="20"/>
              </w:rPr>
              <w:t xml:space="preserve">, resources from courses, </w:t>
            </w:r>
            <w:r w:rsidR="00C9560E">
              <w:rPr>
                <w:rFonts w:ascii="Twinkl" w:hAnsi="Twinkl" w:cstheme="minorHAnsi"/>
                <w:b/>
                <w:bCs/>
                <w:color w:val="000000"/>
                <w:sz w:val="20"/>
                <w:szCs w:val="20"/>
              </w:rPr>
              <w:t>differentiation of resources.</w:t>
            </w:r>
            <w:r w:rsidR="00F453A1">
              <w:rPr>
                <w:rFonts w:ascii="Twinkl" w:hAnsi="Twinkl" w:cstheme="minorHAnsi"/>
                <w:b/>
                <w:bCs/>
                <w:color w:val="000000"/>
                <w:sz w:val="20"/>
                <w:szCs w:val="20"/>
              </w:rPr>
              <w:t xml:space="preserve"> Preferred</w:t>
            </w:r>
          </w:p>
          <w:p w:rsidRPr="00B02EC1" w:rsidR="00BA02B9" w:rsidP="00BA45DC" w:rsidRDefault="00BA02B9" w14:paraId="47E5FD65" w14:textId="77777777">
            <w:pPr>
              <w:pStyle w:val="ListParagraph"/>
              <w:ind w:left="0"/>
              <w:rPr>
                <w:rStyle w:val="eop"/>
                <w:rFonts w:ascii="Twinkl" w:hAnsi="Twinkl" w:cs="Arial"/>
                <w:color w:val="000000"/>
                <w:sz w:val="20"/>
                <w:szCs w:val="20"/>
                <w:shd w:val="clear" w:color="auto" w:fill="FFFFFF"/>
              </w:rPr>
            </w:pPr>
            <w:r w:rsidRPr="00B02EC1">
              <w:rPr>
                <w:rStyle w:val="normaltextrun"/>
                <w:rFonts w:ascii="Twinkl" w:hAnsi="Twinkl" w:cs="Arial"/>
                <w:b/>
                <w:bCs/>
                <w:color w:val="000000"/>
                <w:sz w:val="20"/>
                <w:szCs w:val="20"/>
                <w:shd w:val="clear" w:color="auto" w:fill="FFFFFF"/>
              </w:rPr>
              <w:t>By Intervention</w:t>
            </w:r>
            <w:r w:rsidRPr="00B02EC1">
              <w:rPr>
                <w:rStyle w:val="normaltextrun"/>
                <w:rFonts w:ascii="Twinkl" w:hAnsi="Twinkl" w:cs="Arial"/>
                <w:color w:val="000000"/>
                <w:sz w:val="20"/>
                <w:szCs w:val="20"/>
                <w:shd w:val="clear" w:color="auto" w:fill="FFFFFF"/>
              </w:rPr>
              <w:t>: by providing different levels of supervision and support</w:t>
            </w:r>
          </w:p>
          <w:p w:rsidRPr="00B02EC1" w:rsidR="00BA02B9" w:rsidP="00BA45DC" w:rsidRDefault="00BA02B9" w14:paraId="5D36F1BE" w14:textId="77777777">
            <w:pPr>
              <w:textAlignment w:val="baseline"/>
              <w:rPr>
                <w:rFonts w:ascii="Twinkl" w:hAnsi="Twinkl" w:eastAsia="Times New Roman" w:cs="Arial"/>
                <w:color w:val="000000"/>
                <w:sz w:val="20"/>
                <w:szCs w:val="20"/>
                <w:lang w:val="en-GB" w:eastAsia="en-GB"/>
              </w:rPr>
            </w:pPr>
            <w:r w:rsidRPr="00B02EC1">
              <w:rPr>
                <w:rFonts w:ascii="Twinkl" w:hAnsi="Twinkl" w:eastAsia="Times New Roman" w:cs="Arial"/>
                <w:b/>
                <w:bCs/>
                <w:color w:val="000000"/>
                <w:sz w:val="20"/>
                <w:szCs w:val="20"/>
                <w:lang w:val="en-GB" w:eastAsia="en-GB"/>
              </w:rPr>
              <w:t>By Progressive Questioning:</w:t>
            </w:r>
            <w:r w:rsidRPr="00B02EC1">
              <w:rPr>
                <w:rFonts w:ascii="Twinkl" w:hAnsi="Twinkl" w:eastAsia="Times New Roman" w:cs="Arial"/>
                <w:color w:val="000000"/>
                <w:sz w:val="20"/>
                <w:szCs w:val="20"/>
                <w:lang w:val="en-GB" w:eastAsia="en-GB"/>
              </w:rPr>
              <w:t> exploring pupils’ understanding through interactive dialogue.</w:t>
            </w:r>
            <w:r w:rsidRPr="00B02EC1">
              <w:rPr>
                <w:rFonts w:ascii="Twinkl" w:hAnsi="Twinkl" w:eastAsia="Times New Roman" w:cs="Arial"/>
                <w:sz w:val="20"/>
                <w:szCs w:val="20"/>
                <w:lang w:val="en-GB" w:eastAsia="en-GB"/>
              </w:rPr>
              <w:t> </w:t>
            </w:r>
          </w:p>
          <w:p w:rsidRPr="00B02EC1" w:rsidR="00BA02B9" w:rsidP="00BA45DC" w:rsidRDefault="00BA02B9" w14:paraId="1FE4EF00" w14:textId="77777777">
            <w:pPr>
              <w:textAlignment w:val="baseline"/>
              <w:rPr>
                <w:rFonts w:ascii="Twinkl" w:hAnsi="Twinkl" w:eastAsia="Times New Roman" w:cs="Segoe UI"/>
                <w:sz w:val="20"/>
                <w:szCs w:val="20"/>
                <w:lang w:val="en-GB" w:eastAsia="en-GB"/>
              </w:rPr>
            </w:pPr>
            <w:r w:rsidRPr="00B02EC1">
              <w:rPr>
                <w:rFonts w:ascii="Twinkl" w:hAnsi="Twinkl" w:eastAsia="Times New Roman" w:cs="Arial"/>
                <w:b/>
                <w:bCs/>
                <w:color w:val="000000"/>
                <w:sz w:val="20"/>
                <w:szCs w:val="20"/>
                <w:lang w:val="en-GB" w:eastAsia="en-GB"/>
              </w:rPr>
              <w:t>By Grouping:</w:t>
            </w:r>
            <w:r w:rsidRPr="00B02EC1">
              <w:rPr>
                <w:rFonts w:ascii="Twinkl" w:hAnsi="Twinkl" w:eastAsia="Times New Roman" w:cs="Arial"/>
                <w:color w:val="000000"/>
                <w:sz w:val="20"/>
                <w:szCs w:val="20"/>
                <w:lang w:val="en-GB" w:eastAsia="en-GB"/>
              </w:rPr>
              <w:t> according to prior attainment, gender, social preference, preferred learning style.</w:t>
            </w:r>
            <w:r w:rsidRPr="00B02EC1">
              <w:rPr>
                <w:rFonts w:ascii="Twinkl" w:hAnsi="Twinkl" w:eastAsia="Times New Roman" w:cs="Arial"/>
                <w:sz w:val="20"/>
                <w:szCs w:val="20"/>
                <w:lang w:val="en-GB" w:eastAsia="en-GB"/>
              </w:rPr>
              <w:t> </w:t>
            </w:r>
          </w:p>
          <w:p w:rsidRPr="00B02EC1" w:rsidR="00BA02B9" w:rsidP="00BA45DC" w:rsidRDefault="00BA02B9" w14:paraId="2CB198D6" w14:textId="77777777">
            <w:pPr>
              <w:textAlignment w:val="baseline"/>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Task: </w:t>
            </w:r>
            <w:r w:rsidRPr="00B02EC1">
              <w:rPr>
                <w:rFonts w:ascii="Twinkl" w:hAnsi="Twinkl" w:eastAsia="Times New Roman" w:cs="Arial"/>
                <w:sz w:val="20"/>
                <w:szCs w:val="20"/>
                <w:lang w:val="en-GB" w:eastAsia="en-GB"/>
              </w:rPr>
              <w:t xml:space="preserve">Pupils should be involved in the identification of targets which are meaningful to them and in the selection of an appropriate task from the given range. </w:t>
            </w:r>
          </w:p>
          <w:p w:rsidRPr="00B02EC1" w:rsidR="00BA02B9" w:rsidP="00BA45DC" w:rsidRDefault="00BA02B9" w14:paraId="7E3B9E3C" w14:textId="77777777">
            <w:pPr>
              <w:autoSpaceDE w:val="0"/>
              <w:autoSpaceDN w:val="0"/>
              <w:adjustRightInd w:val="0"/>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Offering Optional Activities:</w:t>
            </w:r>
            <w:r w:rsidRPr="00B02EC1">
              <w:rPr>
                <w:rFonts w:ascii="Twinkl" w:hAnsi="Twinkl" w:eastAsia="Times New Roman" w:cs="Arial"/>
                <w:color w:val="000000"/>
                <w:sz w:val="20"/>
                <w:szCs w:val="20"/>
                <w:lang w:val="en-GB" w:eastAsia="en-GB"/>
              </w:rPr>
              <w:t> In class or as homework, to extend learning.</w:t>
            </w:r>
            <w:r w:rsidRPr="00B02EC1">
              <w:rPr>
                <w:rFonts w:ascii="Twinkl" w:hAnsi="Twinkl" w:eastAsia="Times New Roman" w:cs="Arial"/>
                <w:sz w:val="20"/>
                <w:szCs w:val="20"/>
                <w:lang w:val="en-GB" w:eastAsia="en-GB"/>
              </w:rPr>
              <w:t> </w:t>
            </w:r>
          </w:p>
          <w:p w:rsidRPr="00B02EC1" w:rsidR="007041FD" w:rsidP="00BA45DC" w:rsidRDefault="007041FD" w14:paraId="4D4E3B4C" w14:textId="236AB852">
            <w:pPr>
              <w:autoSpaceDE w:val="0"/>
              <w:autoSpaceDN w:val="0"/>
              <w:adjustRightInd w:val="0"/>
              <w:rPr>
                <w:rFonts w:ascii="Twinkl" w:hAnsi="Twinkl"/>
                <w:b/>
                <w:sz w:val="20"/>
                <w:szCs w:val="20"/>
              </w:rPr>
            </w:pPr>
            <w:r w:rsidRPr="00B02EC1">
              <w:rPr>
                <w:rFonts w:ascii="Twinkl" w:hAnsi="Twinkl" w:eastAsia="Times New Roman" w:cs="Arial"/>
                <w:sz w:val="20"/>
                <w:szCs w:val="20"/>
                <w:lang w:val="en-GB" w:eastAsia="en-GB"/>
              </w:rPr>
              <w:t xml:space="preserve">This QFT/SEND provision will be explicit within the </w:t>
            </w:r>
            <w:r w:rsidRPr="00B02EC1" w:rsidR="00756B71">
              <w:rPr>
                <w:rFonts w:ascii="Twinkl" w:hAnsi="Twinkl" w:eastAsia="Times New Roman" w:cs="Arial"/>
                <w:sz w:val="20"/>
                <w:szCs w:val="20"/>
                <w:lang w:val="en-GB" w:eastAsia="en-GB"/>
              </w:rPr>
              <w:t>lesson-by-lesson</w:t>
            </w:r>
            <w:r w:rsidRPr="00B02EC1">
              <w:rPr>
                <w:rFonts w:ascii="Twinkl" w:hAnsi="Twinkl" w:eastAsia="Times New Roman" w:cs="Arial"/>
                <w:sz w:val="20"/>
                <w:szCs w:val="20"/>
                <w:lang w:val="en-GB" w:eastAsia="en-GB"/>
              </w:rPr>
              <w:t xml:space="preserve"> schemes of work.</w:t>
            </w:r>
          </w:p>
        </w:tc>
      </w:tr>
      <w:tr w:rsidRPr="00D83AA3" w:rsidR="00BA02B9" w:rsidTr="1D0ABFE9" w14:paraId="4DA79953" w14:textId="77777777">
        <w:trPr>
          <w:trHeight w:val="1710"/>
        </w:trPr>
        <w:tc>
          <w:tcPr>
            <w:tcW w:w="2100" w:type="dxa"/>
            <w:shd w:val="clear" w:color="auto" w:fill="BFBFBF" w:themeFill="background1" w:themeFillShade="BF"/>
            <w:tcMar/>
            <w:vAlign w:val="center"/>
          </w:tcPr>
          <w:p w:rsidRPr="00D83AA3" w:rsidR="00BA02B9" w:rsidP="00BA45DC" w:rsidRDefault="00BA02B9" w14:paraId="19215041" w14:textId="637BD635">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tcMar/>
            <w:vAlign w:val="center"/>
          </w:tcPr>
          <w:p w:rsidRPr="00B02EC1" w:rsidR="00BA02B9" w:rsidP="00BA45DC" w:rsidRDefault="00BA02B9" w14:paraId="2E109818" w14:textId="77777777">
            <w:pPr>
              <w:textAlignment w:val="baseline"/>
              <w:rPr>
                <w:rFonts w:ascii="Twinkl" w:hAnsi="Twinkl" w:eastAsia="Times New Roman" w:cstheme="minorHAnsi"/>
                <w:sz w:val="20"/>
                <w:szCs w:val="20"/>
                <w:lang w:val="en-GB" w:eastAsia="en-GB"/>
              </w:rPr>
            </w:pPr>
          </w:p>
        </w:tc>
      </w:tr>
      <w:tr w:rsidRPr="00D83AA3" w:rsidR="00BA02B9" w:rsidTr="1D0ABFE9" w14:paraId="5C9CC8E4" w14:textId="77777777">
        <w:trPr>
          <w:trHeight w:val="642"/>
        </w:trPr>
        <w:tc>
          <w:tcPr>
            <w:tcW w:w="2100" w:type="dxa"/>
            <w:shd w:val="clear" w:color="auto" w:fill="000000" w:themeFill="text1"/>
            <w:tcMar/>
            <w:vAlign w:val="center"/>
          </w:tcPr>
          <w:p w:rsidRPr="00D83AA3" w:rsidR="00BA02B9" w:rsidP="00BA45DC" w:rsidRDefault="00BA02B9" w14:paraId="76FB1269" w14:textId="6C2FE92C">
            <w:pPr>
              <w:jc w:val="center"/>
              <w:rPr>
                <w:rFonts w:ascii="Twinkl" w:hAnsi="Twinkl"/>
                <w:b/>
              </w:rPr>
            </w:pPr>
            <w:r w:rsidRPr="00D83AA3">
              <w:rPr>
                <w:rFonts w:ascii="Twinkl" w:hAnsi="Twinkl"/>
                <w:b/>
              </w:rPr>
              <w:t>Implementation</w:t>
            </w:r>
          </w:p>
          <w:p w:rsidRPr="00D83AA3" w:rsidR="00BA02B9" w:rsidP="00BA45DC" w:rsidRDefault="00BA195F" w14:paraId="7FA667E2" w14:textId="3B8C8F4A">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tcMar/>
            <w:vAlign w:val="center"/>
          </w:tcPr>
          <w:p w:rsidRPr="00B02EC1" w:rsidR="009C2439" w:rsidP="00945F72" w:rsidRDefault="009C2439" w14:paraId="78498B7A" w14:textId="51D578AC">
            <w:pPr>
              <w:shd w:val="clear" w:color="auto" w:fill="FFFFFF"/>
              <w:textAlignment w:val="baseline"/>
              <w:rPr>
                <w:rFonts w:ascii="Twinkl" w:hAnsi="Twinkl" w:eastAsia="Times New Roman" w:cstheme="minorHAnsi"/>
                <w:color w:val="000000" w:themeColor="text1"/>
                <w:sz w:val="20"/>
                <w:szCs w:val="20"/>
                <w:lang w:eastAsia="en-GB"/>
              </w:rPr>
            </w:pPr>
            <w:r w:rsidRPr="1D0ABFE9" w:rsidR="009C2439">
              <w:rPr>
                <w:rFonts w:ascii="Twinkl" w:hAnsi="Twinkl" w:eastAsia="Times New Roman" w:cs="Calibri" w:cstheme="minorAscii"/>
                <w:color w:val="000000" w:themeColor="text1" w:themeTint="FF" w:themeShade="FF"/>
                <w:sz w:val="20"/>
                <w:szCs w:val="20"/>
                <w:lang w:eastAsia="en-GB"/>
              </w:rPr>
              <w:t>To be able to:</w:t>
            </w:r>
          </w:p>
          <w:p w:rsidR="00097994" w:rsidP="1D0ABFE9" w:rsidRDefault="00097994" w14:paraId="7EF84A3F" w14:textId="77777777">
            <w:pPr>
              <w:shd w:val="clear" w:color="auto" w:fill="FFFFFF" w:themeFill="background1"/>
              <w:textAlignment w:val="baseline"/>
              <w:rPr>
                <w:rFonts w:ascii="Twinkl" w:hAnsi="Twinkl"/>
                <w:color w:val="FF0000"/>
                <w:sz w:val="20"/>
                <w:szCs w:val="20"/>
              </w:rPr>
            </w:pPr>
          </w:p>
          <w:p w:rsidR="7F971011" w:rsidP="1D0ABFE9" w:rsidRDefault="7F971011" w14:paraId="6D127B8D" w14:textId="3CD5368E">
            <w:pPr>
              <w:shd w:val="clear" w:color="auto" w:fill="FFFFFF" w:themeFill="background1"/>
              <w:rPr>
                <w:rFonts w:ascii="Segoe UI" w:hAnsi="Segoe UI" w:eastAsia="Segoe UI" w:cs="Segoe UI"/>
                <w:b w:val="0"/>
                <w:bCs w:val="0"/>
                <w:i w:val="0"/>
                <w:iCs w:val="0"/>
                <w:caps w:val="0"/>
                <w:smallCaps w:val="0"/>
                <w:noProof w:val="0"/>
                <w:color w:val="000000" w:themeColor="text1" w:themeTint="FF" w:themeShade="FF"/>
                <w:sz w:val="32"/>
                <w:szCs w:val="32"/>
                <w:lang w:val="en-US"/>
              </w:rPr>
            </w:pPr>
            <w:r w:rsidRPr="1D0ABFE9" w:rsidR="7F971011">
              <w:rPr>
                <w:rFonts w:ascii="Segoe UI" w:hAnsi="Segoe UI" w:eastAsia="Segoe UI" w:cs="Segoe UI"/>
                <w:b w:val="1"/>
                <w:bCs w:val="1"/>
                <w:i w:val="0"/>
                <w:iCs w:val="0"/>
                <w:caps w:val="0"/>
                <w:smallCaps w:val="0"/>
                <w:noProof w:val="0"/>
                <w:color w:val="000000" w:themeColor="text1" w:themeTint="FF" w:themeShade="FF"/>
                <w:sz w:val="32"/>
                <w:szCs w:val="32"/>
                <w:lang w:val="en-US"/>
              </w:rPr>
              <w:t>Contemporary issues in sport with Feedback and Final Changes to Media Coursework (January Half Term to Easter Half Term)</w:t>
            </w:r>
          </w:p>
          <w:p w:rsidR="1D0ABFE9" w:rsidP="1D0ABFE9" w:rsidRDefault="1D0ABFE9" w14:paraId="667A2163" w14:textId="5536ED35">
            <w:pPr>
              <w:shd w:val="clear" w:color="auto" w:fill="FFFFFF" w:themeFill="background1"/>
              <w:rPr>
                <w:rFonts w:ascii="Segoe UI" w:hAnsi="Segoe UI" w:eastAsia="Segoe UI" w:cs="Segoe UI"/>
                <w:b w:val="0"/>
                <w:bCs w:val="0"/>
                <w:i w:val="0"/>
                <w:iCs w:val="0"/>
                <w:caps w:val="0"/>
                <w:smallCaps w:val="0"/>
                <w:noProof w:val="0"/>
                <w:color w:val="000000" w:themeColor="text1" w:themeTint="FF" w:themeShade="FF"/>
                <w:sz w:val="32"/>
                <w:szCs w:val="32"/>
                <w:lang w:val="en-GB"/>
              </w:rPr>
            </w:pPr>
          </w:p>
          <w:p w:rsidR="7F971011" w:rsidP="1D0ABFE9" w:rsidRDefault="7F971011" w14:paraId="0C0DA7AD" w14:textId="6156E7A8">
            <w:pPr>
              <w:shd w:val="clear" w:color="auto" w:fill="FFFFFF" w:themeFill="background1"/>
              <w:rPr>
                <w:rFonts w:ascii="Calibri" w:hAnsi="Calibri" w:eastAsia="Calibri" w:cs="Calibri"/>
                <w:b w:val="0"/>
                <w:bCs w:val="0"/>
                <w:i w:val="0"/>
                <w:iCs w:val="0"/>
                <w:caps w:val="0"/>
                <w:smallCaps w:val="0"/>
                <w:noProof w:val="0"/>
                <w:color w:val="000000" w:themeColor="text1" w:themeTint="FF" w:themeShade="FF"/>
                <w:sz w:val="24"/>
                <w:szCs w:val="24"/>
                <w:lang w:val="en-US"/>
              </w:rPr>
            </w:pPr>
            <w:r w:rsidRPr="1D0ABFE9" w:rsidR="7F971011">
              <w:rPr>
                <w:rFonts w:ascii="Calibri" w:hAnsi="Calibri" w:eastAsia="Calibri" w:cs="Calibri"/>
                <w:b w:val="1"/>
                <w:bCs w:val="1"/>
                <w:i w:val="0"/>
                <w:iCs w:val="0"/>
                <w:caps w:val="0"/>
                <w:smallCaps w:val="0"/>
                <w:noProof w:val="0"/>
                <w:color w:val="000000" w:themeColor="text1" w:themeTint="FF" w:themeShade="FF"/>
                <w:sz w:val="24"/>
                <w:szCs w:val="24"/>
                <w:lang w:val="en-US"/>
              </w:rPr>
              <w:t>Issues which affect participation in sport</w:t>
            </w:r>
          </w:p>
          <w:p w:rsidR="7F971011" w:rsidP="1D0ABFE9" w:rsidRDefault="7F971011" w14:paraId="3AC7BF4C" w14:textId="5E2315B2">
            <w:pPr>
              <w:pStyle w:val="ListParagraph"/>
              <w:numPr>
                <w:ilvl w:val="0"/>
                <w:numId w:val="42"/>
              </w:numPr>
              <w:shd w:val="clear" w:color="auto" w:fill="FFFFFF" w:themeFill="background1"/>
              <w:rPr>
                <w:rFonts w:ascii="Calibri" w:hAnsi="Calibri" w:eastAsia="Calibri" w:cs="Calibri"/>
                <w:b w:val="0"/>
                <w:bCs w:val="0"/>
                <w:i w:val="0"/>
                <w:iCs w:val="0"/>
                <w:caps w:val="0"/>
                <w:smallCaps w:val="0"/>
                <w:noProof w:val="0"/>
                <w:color w:val="000000" w:themeColor="text1" w:themeTint="FF" w:themeShade="FF"/>
                <w:sz w:val="24"/>
                <w:szCs w:val="24"/>
                <w:lang w:val="en-US"/>
              </w:rPr>
            </w:pPr>
            <w:r w:rsidRPr="1D0ABFE9" w:rsidR="7F971011">
              <w:rPr>
                <w:rFonts w:ascii="Calibri" w:hAnsi="Calibri" w:eastAsia="Calibri" w:cs="Calibri"/>
                <w:b w:val="0"/>
                <w:bCs w:val="0"/>
                <w:i w:val="0"/>
                <w:iCs w:val="0"/>
                <w:caps w:val="0"/>
                <w:smallCaps w:val="0"/>
                <w:noProof w:val="0"/>
                <w:color w:val="000000" w:themeColor="text1" w:themeTint="FF" w:themeShade="FF"/>
                <w:sz w:val="24"/>
                <w:szCs w:val="24"/>
                <w:lang w:val="en-US"/>
              </w:rPr>
              <w:t>Identify the user groups.  Gender - sometimes different genders have different needs, goals and requirements for sport. Carers - adults or children, caring for relatives, elderly, parents or siblings. Young children - from birth to the end of primary school. Teenagers - compulsory secondary school age. Disabled people - an awareness of a range of disabilities should be included, not just physical disabilities or wheelchair users</w:t>
            </w:r>
          </w:p>
          <w:p w:rsidR="7F971011" w:rsidP="1D0ABFE9" w:rsidRDefault="7F971011" w14:paraId="56C49D96" w14:textId="2AEBCAF5">
            <w:pPr>
              <w:shd w:val="clear" w:color="auto" w:fill="FFFFFF" w:themeFill="background1"/>
              <w:rPr>
                <w:rFonts w:ascii="Calibri" w:hAnsi="Calibri" w:eastAsia="Calibri" w:cs="Calibri"/>
                <w:b w:val="0"/>
                <w:bCs w:val="0"/>
                <w:i w:val="0"/>
                <w:iCs w:val="0"/>
                <w:caps w:val="0"/>
                <w:smallCaps w:val="0"/>
                <w:noProof w:val="0"/>
                <w:color w:val="000000" w:themeColor="text1" w:themeTint="FF" w:themeShade="FF"/>
                <w:sz w:val="24"/>
                <w:szCs w:val="24"/>
                <w:lang w:val="en-US"/>
              </w:rPr>
            </w:pPr>
            <w:r w:rsidRPr="1D0ABFE9" w:rsidR="7F971011">
              <w:rPr>
                <w:rFonts w:ascii="Calibri" w:hAnsi="Calibri" w:eastAsia="Calibri" w:cs="Calibri"/>
                <w:b w:val="1"/>
                <w:bCs w:val="1"/>
                <w:i w:val="0"/>
                <w:iCs w:val="0"/>
                <w:caps w:val="0"/>
                <w:smallCaps w:val="0"/>
                <w:noProof w:val="0"/>
                <w:color w:val="000000" w:themeColor="text1" w:themeTint="FF" w:themeShade="FF"/>
                <w:sz w:val="24"/>
                <w:szCs w:val="24"/>
                <w:lang w:val="en-US"/>
              </w:rPr>
              <w:t>Possible barriers</w:t>
            </w:r>
          </w:p>
          <w:p w:rsidR="7F971011" w:rsidP="1D0ABFE9" w:rsidRDefault="7F971011" w14:paraId="1AD65941" w14:textId="389BFC60">
            <w:pPr>
              <w:pStyle w:val="ListParagraph"/>
              <w:numPr>
                <w:ilvl w:val="0"/>
                <w:numId w:val="42"/>
              </w:numPr>
              <w:shd w:val="clear" w:color="auto" w:fill="FFFFFF" w:themeFill="background1"/>
              <w:rPr>
                <w:rFonts w:ascii="Calibri" w:hAnsi="Calibri" w:eastAsia="Calibri" w:cs="Calibri"/>
                <w:b w:val="0"/>
                <w:bCs w:val="0"/>
                <w:i w:val="0"/>
                <w:iCs w:val="0"/>
                <w:caps w:val="0"/>
                <w:smallCaps w:val="0"/>
                <w:noProof w:val="0"/>
                <w:color w:val="000000" w:themeColor="text1" w:themeTint="FF" w:themeShade="FF"/>
                <w:sz w:val="24"/>
                <w:szCs w:val="24"/>
                <w:lang w:val="en-US"/>
              </w:rPr>
            </w:pPr>
            <w:r w:rsidRPr="1D0ABFE9" w:rsidR="7F971011">
              <w:rPr>
                <w:rFonts w:ascii="Calibri" w:hAnsi="Calibri" w:eastAsia="Calibri" w:cs="Calibri"/>
                <w:b w:val="0"/>
                <w:bCs w:val="0"/>
                <w:i w:val="0"/>
                <w:iCs w:val="0"/>
                <w:caps w:val="0"/>
                <w:smallCaps w:val="0"/>
                <w:noProof w:val="0"/>
                <w:color w:val="000000" w:themeColor="text1" w:themeTint="FF" w:themeShade="FF"/>
                <w:sz w:val="24"/>
                <w:szCs w:val="24"/>
                <w:lang w:val="en-US"/>
              </w:rPr>
              <w:t>Have an appreciation that not everyone in society has an unlimited choice of when and where they might participate in physical activity and sport.  Employment and unemployment. Family commitments, Lack of disposable income, Lack of transport, Lack of positive sporting role models, Lack of positive family role models or family support, Lack of appropriate activity provision, Lack of awareness of appropriate activity provision, The lack of equal coverage in media in terms of gender and ethnicity by the media.</w:t>
            </w:r>
          </w:p>
          <w:p w:rsidR="7F971011" w:rsidP="1D0ABFE9" w:rsidRDefault="7F971011" w14:paraId="189554F9" w14:textId="46A86255">
            <w:pPr>
              <w:shd w:val="clear" w:color="auto" w:fill="FFFFFF" w:themeFill="background1"/>
              <w:rPr>
                <w:rFonts w:ascii="Calibri" w:hAnsi="Calibri" w:eastAsia="Calibri" w:cs="Calibri"/>
                <w:b w:val="0"/>
                <w:bCs w:val="0"/>
                <w:i w:val="0"/>
                <w:iCs w:val="0"/>
                <w:caps w:val="0"/>
                <w:smallCaps w:val="0"/>
                <w:noProof w:val="0"/>
                <w:color w:val="000000" w:themeColor="text1" w:themeTint="FF" w:themeShade="FF"/>
                <w:sz w:val="24"/>
                <w:szCs w:val="24"/>
                <w:lang w:val="en-US"/>
              </w:rPr>
            </w:pPr>
            <w:r w:rsidRPr="1D0ABFE9" w:rsidR="7F971011">
              <w:rPr>
                <w:rFonts w:ascii="Calibri" w:hAnsi="Calibri" w:eastAsia="Calibri" w:cs="Calibri"/>
                <w:b w:val="1"/>
                <w:bCs w:val="1"/>
                <w:i w:val="0"/>
                <w:iCs w:val="0"/>
                <w:caps w:val="0"/>
                <w:smallCaps w:val="0"/>
                <w:noProof w:val="0"/>
                <w:color w:val="000000" w:themeColor="text1" w:themeTint="FF" w:themeShade="FF"/>
                <w:sz w:val="24"/>
                <w:szCs w:val="24"/>
                <w:lang w:val="en-US"/>
              </w:rPr>
              <w:t>Possible barrier solutions</w:t>
            </w:r>
          </w:p>
          <w:p w:rsidR="7F971011" w:rsidP="1D0ABFE9" w:rsidRDefault="7F971011" w14:paraId="125FBEF6" w14:textId="010D5CA4">
            <w:pPr>
              <w:pStyle w:val="ListParagraph"/>
              <w:numPr>
                <w:ilvl w:val="0"/>
                <w:numId w:val="42"/>
              </w:numPr>
              <w:shd w:val="clear" w:color="auto" w:fill="FFFFFF" w:themeFill="background1"/>
              <w:rPr>
                <w:rFonts w:ascii="Calibri" w:hAnsi="Calibri" w:eastAsia="Calibri" w:cs="Calibri"/>
                <w:b w:val="0"/>
                <w:bCs w:val="0"/>
                <w:i w:val="0"/>
                <w:iCs w:val="0"/>
                <w:caps w:val="0"/>
                <w:smallCaps w:val="0"/>
                <w:noProof w:val="0"/>
                <w:color w:val="000000" w:themeColor="text1" w:themeTint="FF" w:themeShade="FF"/>
                <w:sz w:val="24"/>
                <w:szCs w:val="24"/>
                <w:lang w:val="en-US"/>
              </w:rPr>
            </w:pPr>
            <w:r w:rsidRPr="1D0ABFE9" w:rsidR="7F971011">
              <w:rPr>
                <w:rFonts w:ascii="Calibri" w:hAnsi="Calibri" w:eastAsia="Calibri" w:cs="Calibri"/>
                <w:b w:val="0"/>
                <w:bCs w:val="0"/>
                <w:i w:val="0"/>
                <w:iCs w:val="0"/>
                <w:caps w:val="0"/>
                <w:smallCaps w:val="0"/>
                <w:noProof w:val="0"/>
                <w:color w:val="000000" w:themeColor="text1" w:themeTint="FF" w:themeShade="FF"/>
                <w:sz w:val="24"/>
                <w:szCs w:val="24"/>
                <w:lang w:val="en-US"/>
              </w:rPr>
              <w:t>Promotion strategies - range of promotional activities, for example advertisements, initiatives, and incentives, such as taster sessions. Transport availability - use examples to show how having transport available affects participation for different user groups. Access to facilities and equipment - for specific facility/equipment needs, such as hoists for less able swimming pool users, hearing loops for deaf users or braille signage for partially sighted users. Appropriate pricing - concessions, taster sessions, free or reduced-price equipment.</w:t>
            </w:r>
          </w:p>
          <w:p w:rsidR="7F971011" w:rsidP="1D0ABFE9" w:rsidRDefault="7F971011" w14:paraId="67A7BBF1" w14:textId="03B33B46">
            <w:pPr>
              <w:shd w:val="clear" w:color="auto" w:fill="FFFFFF" w:themeFill="background1"/>
              <w:rPr>
                <w:rFonts w:ascii="Calibri" w:hAnsi="Calibri" w:eastAsia="Calibri" w:cs="Calibri"/>
                <w:b w:val="0"/>
                <w:bCs w:val="0"/>
                <w:i w:val="0"/>
                <w:iCs w:val="0"/>
                <w:caps w:val="0"/>
                <w:smallCaps w:val="0"/>
                <w:noProof w:val="0"/>
                <w:color w:val="000000" w:themeColor="text1" w:themeTint="FF" w:themeShade="FF"/>
                <w:sz w:val="24"/>
                <w:szCs w:val="24"/>
                <w:lang w:val="en-US"/>
              </w:rPr>
            </w:pPr>
            <w:r w:rsidRPr="1D0ABFE9" w:rsidR="7F971011">
              <w:rPr>
                <w:rFonts w:ascii="Calibri" w:hAnsi="Calibri" w:eastAsia="Calibri" w:cs="Calibri"/>
                <w:b w:val="1"/>
                <w:bCs w:val="1"/>
                <w:i w:val="0"/>
                <w:iCs w:val="0"/>
                <w:caps w:val="0"/>
                <w:smallCaps w:val="0"/>
                <w:noProof w:val="0"/>
                <w:color w:val="000000" w:themeColor="text1" w:themeTint="FF" w:themeShade="FF"/>
                <w:sz w:val="24"/>
                <w:szCs w:val="24"/>
                <w:lang w:val="en-US"/>
              </w:rPr>
              <w:t>Factors which can positively and negatively impact upon the popularity of sport in the UK.</w:t>
            </w:r>
          </w:p>
          <w:p w:rsidR="7F971011" w:rsidP="1D0ABFE9" w:rsidRDefault="7F971011" w14:paraId="13E04869" w14:textId="497CE31F">
            <w:pPr>
              <w:pStyle w:val="ListParagraph"/>
              <w:numPr>
                <w:ilvl w:val="0"/>
                <w:numId w:val="42"/>
              </w:numPr>
              <w:shd w:val="clear" w:color="auto" w:fill="FFFFFF" w:themeFill="background1"/>
              <w:rPr>
                <w:rFonts w:ascii="Calibri" w:hAnsi="Calibri" w:eastAsia="Calibri" w:cs="Calibri"/>
                <w:b w:val="0"/>
                <w:bCs w:val="0"/>
                <w:i w:val="0"/>
                <w:iCs w:val="0"/>
                <w:caps w:val="0"/>
                <w:smallCaps w:val="0"/>
                <w:noProof w:val="0"/>
                <w:color w:val="000000" w:themeColor="text1" w:themeTint="FF" w:themeShade="FF"/>
                <w:sz w:val="24"/>
                <w:szCs w:val="24"/>
                <w:lang w:val="en-US"/>
              </w:rPr>
            </w:pPr>
            <w:r w:rsidRPr="1D0ABFE9" w:rsidR="7F971011">
              <w:rPr>
                <w:rFonts w:ascii="Calibri" w:hAnsi="Calibri" w:eastAsia="Calibri" w:cs="Calibri"/>
                <w:b w:val="0"/>
                <w:bCs w:val="0"/>
                <w:i w:val="0"/>
                <w:iCs w:val="0"/>
                <w:caps w:val="0"/>
                <w:smallCaps w:val="0"/>
                <w:noProof w:val="0"/>
                <w:color w:val="000000" w:themeColor="text1" w:themeTint="FF" w:themeShade="FF"/>
                <w:sz w:val="24"/>
                <w:szCs w:val="24"/>
                <w:lang w:val="en-US"/>
              </w:rPr>
              <w:t>Number of people participating - importance of being able to cite specific examples, with statistics and trends of popular and less popular sports. Provision of facilities - in relation to locality or types of sports activities available for both watching and participating in sporting activities. Environmental or climatic conditions - Reference could be made to activities requiring specific environmental conditions, for example skiing requiring, cold, snowy, mountainous terrain or sailing requiring access to coastal areas or large bodies of water. Range of media coverage for example, live, catch up sport views, how coverage changes for different sports. High level sporting success and role models - appropriate sporting examples of performers whose success has increased the popularity for their sport. Social acceptability of a sport – illustrations of sports where cruelty or violence is in evidence might be used to support this idea.</w:t>
            </w:r>
          </w:p>
          <w:p w:rsidR="7F971011" w:rsidP="1D0ABFE9" w:rsidRDefault="7F971011" w14:paraId="5DFDB133" w14:textId="2E8E1764">
            <w:pPr>
              <w:shd w:val="clear" w:color="auto" w:fill="FFFFFF" w:themeFill="background1"/>
              <w:rPr>
                <w:rFonts w:ascii="Calibri" w:hAnsi="Calibri" w:eastAsia="Calibri" w:cs="Calibri"/>
                <w:b w:val="0"/>
                <w:bCs w:val="0"/>
                <w:i w:val="0"/>
                <w:iCs w:val="0"/>
                <w:caps w:val="0"/>
                <w:smallCaps w:val="0"/>
                <w:noProof w:val="0"/>
                <w:color w:val="000000" w:themeColor="text1" w:themeTint="FF" w:themeShade="FF"/>
                <w:sz w:val="24"/>
                <w:szCs w:val="24"/>
                <w:lang w:val="en-US"/>
              </w:rPr>
            </w:pPr>
            <w:r w:rsidRPr="1D0ABFE9" w:rsidR="7F971011">
              <w:rPr>
                <w:rFonts w:ascii="Calibri" w:hAnsi="Calibri" w:eastAsia="Calibri" w:cs="Calibri"/>
                <w:b w:val="1"/>
                <w:bCs w:val="1"/>
                <w:i w:val="0"/>
                <w:iCs w:val="0"/>
                <w:caps w:val="0"/>
                <w:smallCaps w:val="0"/>
                <w:noProof w:val="0"/>
                <w:color w:val="000000" w:themeColor="text1" w:themeTint="FF" w:themeShade="FF"/>
                <w:sz w:val="24"/>
                <w:szCs w:val="24"/>
                <w:lang w:val="en-US"/>
              </w:rPr>
              <w:t>Emerging/new sports in the UK.</w:t>
            </w:r>
          </w:p>
          <w:p w:rsidR="7F971011" w:rsidP="1D0ABFE9" w:rsidRDefault="7F971011" w14:paraId="15C23ECF" w14:textId="2575B3D7">
            <w:pPr>
              <w:pStyle w:val="ListParagraph"/>
              <w:numPr>
                <w:ilvl w:val="0"/>
                <w:numId w:val="42"/>
              </w:numPr>
              <w:shd w:val="clear" w:color="auto" w:fill="FFFFFF" w:themeFill="background1"/>
              <w:rPr>
                <w:rFonts w:ascii="Calibri" w:hAnsi="Calibri" w:eastAsia="Calibri" w:cs="Calibri"/>
                <w:b w:val="0"/>
                <w:bCs w:val="0"/>
                <w:i w:val="0"/>
                <w:iCs w:val="0"/>
                <w:caps w:val="0"/>
                <w:smallCaps w:val="0"/>
                <w:noProof w:val="0"/>
                <w:color w:val="000000" w:themeColor="text1" w:themeTint="FF" w:themeShade="FF"/>
                <w:sz w:val="24"/>
                <w:szCs w:val="24"/>
                <w:lang w:val="en-US"/>
              </w:rPr>
            </w:pPr>
            <w:r w:rsidRPr="1D0ABFE9" w:rsidR="7F971011">
              <w:rPr>
                <w:rFonts w:ascii="Calibri" w:hAnsi="Calibri" w:eastAsia="Calibri" w:cs="Calibri"/>
                <w:b w:val="0"/>
                <w:bCs w:val="0"/>
                <w:i w:val="0"/>
                <w:iCs w:val="0"/>
                <w:caps w:val="0"/>
                <w:smallCaps w:val="0"/>
                <w:noProof w:val="0"/>
                <w:color w:val="000000" w:themeColor="text1" w:themeTint="FF" w:themeShade="FF"/>
                <w:sz w:val="24"/>
                <w:szCs w:val="24"/>
                <w:lang w:val="en-US"/>
              </w:rPr>
              <w:t>Examples of current emerging sports. The development and opportunities to participate in emerging sports.</w:t>
            </w:r>
          </w:p>
          <w:p w:rsidR="7F971011" w:rsidP="1D0ABFE9" w:rsidRDefault="7F971011" w14:paraId="097B4F3A" w14:textId="2618D3A5">
            <w:pPr>
              <w:shd w:val="clear" w:color="auto" w:fill="FFFFFF" w:themeFill="background1"/>
            </w:pPr>
            <w:r w:rsidRPr="1D0ABFE9" w:rsidR="7F971011">
              <w:rPr>
                <w:rFonts w:ascii="Segoe UI" w:hAnsi="Segoe UI" w:eastAsia="Segoe UI" w:cs="Segoe UI"/>
                <w:b w:val="0"/>
                <w:bCs w:val="0"/>
                <w:i w:val="0"/>
                <w:iCs w:val="0"/>
                <w:caps w:val="0"/>
                <w:smallCaps w:val="0"/>
                <w:noProof w:val="0"/>
                <w:color w:val="000000" w:themeColor="text1" w:themeTint="FF" w:themeShade="FF"/>
                <w:sz w:val="20"/>
                <w:szCs w:val="20"/>
                <w:lang w:val="en-GB"/>
              </w:rPr>
              <w:t>Red denotes interleaving; aspects of knowledge covered previously.</w:t>
            </w:r>
          </w:p>
          <w:p w:rsidRPr="006A25B7" w:rsidR="006A25B7" w:rsidP="008C4899" w:rsidRDefault="006A25B7" w14:paraId="7AE4BE67" w14:textId="77777777">
            <w:pPr>
              <w:shd w:val="clear" w:color="auto" w:fill="FFFFFF"/>
              <w:textAlignment w:val="baseline"/>
              <w:rPr>
                <w:color w:val="FF0000"/>
                <w:sz w:val="20"/>
                <w:szCs w:val="20"/>
                <w:highlight w:val="red"/>
              </w:rPr>
            </w:pPr>
          </w:p>
          <w:p w:rsidRPr="006A25B7" w:rsidR="009C2439" w:rsidP="009C2439" w:rsidRDefault="009C2439" w14:paraId="35ED0ABD" w14:textId="77777777">
            <w:pPr>
              <w:shd w:val="clear" w:color="auto" w:fill="FFFFFF"/>
              <w:textAlignment w:val="baseline"/>
              <w:rPr>
                <w:rFonts w:ascii="Twinkl" w:hAnsi="Twinkl" w:eastAsia="Times New Roman" w:cstheme="minorHAnsi"/>
                <w:sz w:val="20"/>
                <w:szCs w:val="20"/>
                <w:lang w:val="en-GB" w:eastAsia="en-GB"/>
              </w:rPr>
            </w:pPr>
            <w:r w:rsidRPr="006A25B7">
              <w:rPr>
                <w:rFonts w:ascii="Twinkl" w:hAnsi="Twinkl" w:eastAsia="Times New Roman" w:cstheme="minorHAnsi"/>
                <w:sz w:val="20"/>
                <w:szCs w:val="20"/>
                <w:lang w:val="en-GB" w:eastAsia="en-GB"/>
              </w:rPr>
              <w:t>Red denotes</w:t>
            </w:r>
            <w:r w:rsidRPr="006A25B7" w:rsidR="00187F96">
              <w:rPr>
                <w:rFonts w:ascii="Twinkl" w:hAnsi="Twinkl" w:eastAsia="Times New Roman" w:cstheme="minorHAnsi"/>
                <w:sz w:val="20"/>
                <w:szCs w:val="20"/>
                <w:lang w:val="en-GB" w:eastAsia="en-GB"/>
              </w:rPr>
              <w:t xml:space="preserve"> interleaving</w:t>
            </w:r>
            <w:r w:rsidRPr="006A25B7" w:rsidR="00BE204F">
              <w:rPr>
                <w:rFonts w:ascii="Twinkl" w:hAnsi="Twinkl" w:eastAsia="Times New Roman" w:cstheme="minorHAnsi"/>
                <w:sz w:val="20"/>
                <w:szCs w:val="20"/>
                <w:lang w:val="en-GB" w:eastAsia="en-GB"/>
              </w:rPr>
              <w:t xml:space="preserve">; </w:t>
            </w:r>
            <w:r w:rsidRPr="006A25B7">
              <w:rPr>
                <w:rFonts w:ascii="Twinkl" w:hAnsi="Twinkl" w:eastAsia="Times New Roman" w:cstheme="minorHAnsi"/>
                <w:sz w:val="20"/>
                <w:szCs w:val="20"/>
                <w:lang w:val="en-GB" w:eastAsia="en-GB"/>
              </w:rPr>
              <w:t xml:space="preserve">aspects of knowledge covered previously. </w:t>
            </w:r>
          </w:p>
          <w:p w:rsidRPr="00B02EC1" w:rsidR="006A25B7" w:rsidP="009C2439" w:rsidRDefault="006A25B7" w14:paraId="2DEC4842" w14:textId="153F3BFD">
            <w:pPr>
              <w:shd w:val="clear" w:color="auto" w:fill="FFFFFF"/>
              <w:textAlignment w:val="baseline"/>
              <w:rPr>
                <w:rFonts w:ascii="Twinkl" w:hAnsi="Twinkl" w:eastAsia="Times New Roman" w:cstheme="minorHAnsi"/>
                <w:color w:val="000000" w:themeColor="text1"/>
                <w:sz w:val="20"/>
                <w:szCs w:val="20"/>
                <w:lang w:val="en-GB" w:eastAsia="en-GB"/>
              </w:rPr>
            </w:pPr>
          </w:p>
        </w:tc>
      </w:tr>
      <w:tr w:rsidRPr="00D83AA3" w:rsidR="00BA02B9" w:rsidTr="1D0ABFE9" w14:paraId="5048296D" w14:textId="77777777">
        <w:trPr>
          <w:trHeight w:val="1760"/>
        </w:trPr>
        <w:tc>
          <w:tcPr>
            <w:tcW w:w="2100" w:type="dxa"/>
            <w:shd w:val="clear" w:color="auto" w:fill="BFBFBF" w:themeFill="background1" w:themeFillShade="BF"/>
            <w:tcMar/>
            <w:vAlign w:val="center"/>
          </w:tcPr>
          <w:p w:rsidRPr="00D83AA3" w:rsidR="00BA02B9" w:rsidP="00BA45DC" w:rsidRDefault="00BA02B9" w14:paraId="1AC9017D" w14:textId="25A05B2E">
            <w:pPr>
              <w:jc w:val="center"/>
              <w:rPr>
                <w:rFonts w:ascii="Twinkl" w:hAnsi="Twinkl"/>
                <w:b/>
              </w:rPr>
            </w:pPr>
            <w:r w:rsidRPr="00D83AA3">
              <w:rPr>
                <w:rFonts w:ascii="Twinkl" w:hAnsi="Twinkl"/>
                <w:b/>
              </w:rPr>
              <w:t>Learning Outcomes (Knowledge</w:t>
            </w:r>
            <w:r w:rsidRPr="00D83AA3" w:rsidR="00D80B59">
              <w:rPr>
                <w:rFonts w:ascii="Twinkl" w:hAnsi="Twinkl"/>
                <w:b/>
              </w:rPr>
              <w:t>)</w:t>
            </w:r>
          </w:p>
        </w:tc>
        <w:tc>
          <w:tcPr>
            <w:tcW w:w="8952" w:type="dxa"/>
            <w:vMerge/>
            <w:tcMar/>
            <w:vAlign w:val="center"/>
          </w:tcPr>
          <w:p w:rsidRPr="00B02EC1" w:rsidR="00BA02B9" w:rsidP="00BA45DC" w:rsidRDefault="00BA02B9" w14:paraId="2C4AE537" w14:textId="77777777">
            <w:pPr>
              <w:pStyle w:val="ListParagraph"/>
              <w:ind w:left="0"/>
              <w:rPr>
                <w:rFonts w:ascii="Twinkl" w:hAnsi="Twinkl"/>
                <w:bCs/>
                <w:sz w:val="20"/>
                <w:szCs w:val="20"/>
              </w:rPr>
            </w:pPr>
          </w:p>
        </w:tc>
      </w:tr>
      <w:tr w:rsidRPr="00D83AA3" w:rsidR="00D85601" w:rsidTr="1D0ABFE9" w14:paraId="34B14AE7" w14:textId="77777777">
        <w:trPr>
          <w:trHeight w:val="334"/>
        </w:trPr>
        <w:tc>
          <w:tcPr>
            <w:tcW w:w="2100" w:type="dxa"/>
            <w:shd w:val="clear" w:color="auto" w:fill="BFBFBF" w:themeFill="background1" w:themeFillShade="BF"/>
            <w:tcMar/>
            <w:vAlign w:val="center"/>
          </w:tcPr>
          <w:p w:rsidRPr="00D83AA3" w:rsidR="00D85601" w:rsidP="00BA45DC" w:rsidRDefault="00144700" w14:paraId="744A56DB" w14:textId="297A2CA1">
            <w:pPr>
              <w:jc w:val="center"/>
              <w:rPr>
                <w:rFonts w:ascii="Twinkl" w:hAnsi="Twinkl"/>
                <w:b/>
              </w:rPr>
            </w:pPr>
            <w:r w:rsidRPr="00D83AA3">
              <w:rPr>
                <w:rFonts w:ascii="Twinkl" w:hAnsi="Twinkl"/>
                <w:b/>
              </w:rPr>
              <w:t>Current learning to be developed in the future within:</w:t>
            </w:r>
          </w:p>
        </w:tc>
        <w:tc>
          <w:tcPr>
            <w:tcW w:w="8952" w:type="dxa"/>
            <w:shd w:val="clear" w:color="auto" w:fill="FFFFFF" w:themeFill="background1"/>
            <w:tcMar/>
          </w:tcPr>
          <w:p w:rsidRPr="00B02EC1" w:rsidR="0071084E" w:rsidP="009C2439" w:rsidRDefault="0071084E" w14:paraId="1E802251" w14:textId="69ACE00F">
            <w:pPr>
              <w:pStyle w:val="ListParagraph"/>
              <w:shd w:val="clear" w:color="auto" w:fill="FFFFFF"/>
              <w:textAlignment w:val="baseline"/>
              <w:rPr>
                <w:rFonts w:ascii="Twinkl" w:hAnsi="Twinkl" w:eastAsia="Times New Roman" w:cstheme="minorHAnsi"/>
                <w:sz w:val="20"/>
                <w:szCs w:val="20"/>
                <w:lang w:val="en-GB" w:eastAsia="en-GB"/>
              </w:rPr>
            </w:pPr>
          </w:p>
        </w:tc>
      </w:tr>
      <w:tr w:rsidRPr="00D83AA3" w:rsidR="00FD68A4" w:rsidTr="1D0ABFE9" w14:paraId="3B89946A" w14:textId="77777777">
        <w:trPr>
          <w:trHeight w:val="702"/>
        </w:trPr>
        <w:tc>
          <w:tcPr>
            <w:tcW w:w="2100" w:type="dxa"/>
            <w:shd w:val="clear" w:color="auto" w:fill="BFBFBF" w:themeFill="background1" w:themeFillShade="BF"/>
            <w:tcMar/>
            <w:vAlign w:val="center"/>
          </w:tcPr>
          <w:p w:rsidRPr="00D83AA3" w:rsidR="00FD68A4" w:rsidP="00BA45DC" w:rsidRDefault="00FD68A4" w14:paraId="38DC3054" w14:textId="4CB38277">
            <w:pPr>
              <w:jc w:val="center"/>
              <w:rPr>
                <w:rFonts w:ascii="Twinkl" w:hAnsi="Twinkl"/>
                <w:b/>
                <w:sz w:val="28"/>
                <w:szCs w:val="28"/>
              </w:rPr>
            </w:pPr>
            <w:r>
              <w:rPr>
                <w:rFonts w:ascii="Twinkl" w:hAnsi="Twinkl"/>
                <w:b/>
              </w:rPr>
              <w:t>Assessment</w:t>
            </w:r>
          </w:p>
        </w:tc>
        <w:tc>
          <w:tcPr>
            <w:tcW w:w="8952" w:type="dxa"/>
            <w:tcMar/>
            <w:vAlign w:val="center"/>
          </w:tcPr>
          <w:p w:rsidRPr="00B02EC1" w:rsidR="00FD68A4" w:rsidP="007B5C99" w:rsidRDefault="00BA195F" w14:paraId="7236CDFF" w14:textId="168C41F6">
            <w:pPr>
              <w:shd w:val="clear" w:color="auto" w:fill="FFFFFF"/>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Refer to a</w:t>
            </w:r>
            <w:r w:rsidRPr="00B02EC1" w:rsidR="00FD68A4">
              <w:rPr>
                <w:rFonts w:ascii="Twinkl" w:hAnsi="Twinkl" w:eastAsia="Times New Roman" w:cstheme="minorHAnsi"/>
                <w:sz w:val="20"/>
                <w:szCs w:val="20"/>
                <w:lang w:val="en-GB" w:eastAsia="en-GB"/>
              </w:rPr>
              <w:t>ssessment map</w:t>
            </w:r>
            <w:r w:rsidRPr="00B02EC1">
              <w:rPr>
                <w:rFonts w:ascii="Twinkl" w:hAnsi="Twinkl" w:eastAsia="Times New Roman" w:cstheme="minorHAnsi"/>
                <w:sz w:val="20"/>
                <w:szCs w:val="20"/>
                <w:lang w:val="en-GB" w:eastAsia="en-GB"/>
              </w:rPr>
              <w:t xml:space="preserve">s for </w:t>
            </w:r>
            <w:r w:rsidRPr="00B02EC1" w:rsidR="00BD2D60">
              <w:rPr>
                <w:rFonts w:ascii="Twinkl" w:hAnsi="Twinkl" w:eastAsia="Times New Roman" w:cstheme="minorHAnsi"/>
                <w:sz w:val="20"/>
                <w:szCs w:val="20"/>
                <w:lang w:val="en-GB" w:eastAsia="en-GB"/>
              </w:rPr>
              <w:t>formative and summative assessment opportunities.</w:t>
            </w:r>
          </w:p>
        </w:tc>
      </w:tr>
      <w:tr w:rsidRPr="00D83AA3" w:rsidR="00FD68A4" w:rsidTr="1D0ABFE9" w14:paraId="41A80282" w14:textId="77777777">
        <w:trPr>
          <w:trHeight w:val="399"/>
        </w:trPr>
        <w:tc>
          <w:tcPr>
            <w:tcW w:w="2100" w:type="dxa"/>
            <w:shd w:val="clear" w:color="auto" w:fill="000000" w:themeFill="text1"/>
            <w:tcMar/>
            <w:vAlign w:val="center"/>
          </w:tcPr>
          <w:p w:rsidRPr="00D83AA3" w:rsidR="00FD68A4" w:rsidP="007B5C99" w:rsidRDefault="00FD68A4" w14:paraId="60E5E9D3" w14:textId="152F9E1C">
            <w:pPr>
              <w:jc w:val="center"/>
              <w:rPr>
                <w:rFonts w:ascii="Twinkl" w:hAnsi="Twinkl"/>
                <w:b/>
              </w:rPr>
            </w:pPr>
            <w:r>
              <w:rPr>
                <w:rFonts w:ascii="Twinkl" w:hAnsi="Twinkl"/>
                <w:b/>
              </w:rPr>
              <w:t>Impact</w:t>
            </w:r>
          </w:p>
        </w:tc>
        <w:tc>
          <w:tcPr>
            <w:tcW w:w="8952" w:type="dxa"/>
            <w:tcMar/>
            <w:vAlign w:val="center"/>
          </w:tcPr>
          <w:p w:rsidRPr="00B02EC1" w:rsidR="00FD68A4" w:rsidP="00BA45DC" w:rsidRDefault="00BA195F" w14:paraId="6F483F0F" w14:textId="2AFF1DB6">
            <w:pPr>
              <w:pStyle w:val="ListParagraph"/>
              <w:ind w:left="0"/>
              <w:rPr>
                <w:rFonts w:ascii="Twinkl" w:hAnsi="Twinkl"/>
                <w:bCs/>
                <w:sz w:val="20"/>
                <w:szCs w:val="20"/>
              </w:rPr>
            </w:pPr>
            <w:r w:rsidRPr="00B02EC1">
              <w:rPr>
                <w:rFonts w:ascii="Twinkl" w:hAnsi="Twinkl"/>
                <w:bCs/>
                <w:sz w:val="20"/>
                <w:szCs w:val="20"/>
              </w:rPr>
              <w:t>Attainment and Progress</w:t>
            </w:r>
            <w:r w:rsidRPr="00B02EC1" w:rsidR="00BD2D60">
              <w:rPr>
                <w:rFonts w:ascii="Twinkl" w:hAnsi="Twinkl"/>
                <w:bCs/>
                <w:sz w:val="20"/>
                <w:szCs w:val="20"/>
              </w:rPr>
              <w:t xml:space="preserve"> – Refer to </w:t>
            </w:r>
            <w:r w:rsidRPr="00B02EC1" w:rsidR="00B02EC1">
              <w:rPr>
                <w:rFonts w:ascii="Twinkl" w:hAnsi="Twinkl"/>
                <w:bCs/>
                <w:sz w:val="20"/>
                <w:szCs w:val="20"/>
              </w:rPr>
              <w:t>assessment results / data review documentation.</w:t>
            </w:r>
          </w:p>
        </w:tc>
      </w:tr>
    </w:tbl>
    <w:p w:rsidRPr="00D83AA3" w:rsidR="001A2071" w:rsidP="003B2F64" w:rsidRDefault="00B02EC1" w14:paraId="7385669B" w14:textId="0095DECE">
      <w:pPr>
        <w:rPr>
          <w:rFonts w:ascii="Twinkl" w:hAnsi="Twinkl"/>
          <w:sz w:val="28"/>
          <w:szCs w:val="28"/>
        </w:rPr>
      </w:pPr>
      <w:r w:rsidRPr="00D83AA3">
        <w:rPr>
          <w:rFonts w:ascii="Twinkl" w:hAnsi="Twinkl"/>
          <w:noProof/>
          <w:lang w:val="en-GB" w:eastAsia="en-GB"/>
        </w:rPr>
        <w:drawing>
          <wp:anchor distT="0" distB="0" distL="114300" distR="114300" simplePos="0" relativeHeight="251658241"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Pr="00D83AA3"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33D57" w:rsidP="00C40517" w:rsidRDefault="00033D57" w14:paraId="739D3528" w14:textId="77777777">
      <w:r>
        <w:separator/>
      </w:r>
    </w:p>
  </w:endnote>
  <w:endnote w:type="continuationSeparator" w:id="0">
    <w:p w:rsidR="00033D57" w:rsidP="00C40517" w:rsidRDefault="00033D57" w14:paraId="215EE2FC" w14:textId="77777777">
      <w:r>
        <w:continuationSeparator/>
      </w:r>
    </w:p>
  </w:endnote>
  <w:endnote w:type="continuationNotice" w:id="1">
    <w:p w:rsidR="00033D57" w:rsidRDefault="00033D57" w14:paraId="59CAD4D0"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33D57" w:rsidP="00C40517" w:rsidRDefault="00033D57" w14:paraId="7888C8C1" w14:textId="77777777">
      <w:r>
        <w:separator/>
      </w:r>
    </w:p>
  </w:footnote>
  <w:footnote w:type="continuationSeparator" w:id="0">
    <w:p w:rsidR="00033D57" w:rsidP="00C40517" w:rsidRDefault="00033D57" w14:paraId="05C842E0" w14:textId="77777777">
      <w:r>
        <w:continuationSeparator/>
      </w:r>
    </w:p>
  </w:footnote>
  <w:footnote w:type="continuationNotice" w:id="1">
    <w:p w:rsidR="00033D57" w:rsidRDefault="00033D57" w14:paraId="783B37AF"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41">
    <w:nsid w:val="5bc6e2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4797DAD"/>
    <w:multiLevelType w:val="hybridMultilevel"/>
    <w:tmpl w:val="3F1205C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5" w15:restartNumberingAfterBreak="0">
    <w:nsid w:val="29A83BA1"/>
    <w:multiLevelType w:val="hybridMultilevel"/>
    <w:tmpl w:val="36FE20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9"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1" w15:restartNumberingAfterBreak="0">
    <w:nsid w:val="3BD80A05"/>
    <w:multiLevelType w:val="hybridMultilevel"/>
    <w:tmpl w:val="1DB612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40912E5A"/>
    <w:multiLevelType w:val="hybridMultilevel"/>
    <w:tmpl w:val="BF268EE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46206A7B"/>
    <w:multiLevelType w:val="hybridMultilevel"/>
    <w:tmpl w:val="8480B1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9" w15:restartNumberingAfterBreak="0">
    <w:nsid w:val="50E64735"/>
    <w:multiLevelType w:val="hybridMultilevel"/>
    <w:tmpl w:val="0A70EB4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5"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7"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8"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9" w15:restartNumberingAfterBreak="0">
    <w:nsid w:val="7BC5023F"/>
    <w:multiLevelType w:val="hybridMultilevel"/>
    <w:tmpl w:val="9ED005F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0" w15:restartNumberingAfterBreak="0">
    <w:nsid w:val="7FE263F5"/>
    <w:multiLevelType w:val="hybridMultilevel"/>
    <w:tmpl w:val="0C3A7C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42">
    <w:abstractNumId w:val="41"/>
  </w:num>
  <w:num w:numId="1">
    <w:abstractNumId w:val="4"/>
  </w:num>
  <w:num w:numId="2">
    <w:abstractNumId w:val="2"/>
  </w:num>
  <w:num w:numId="3">
    <w:abstractNumId w:val="33"/>
  </w:num>
  <w:num w:numId="4">
    <w:abstractNumId w:val="38"/>
  </w:num>
  <w:num w:numId="5">
    <w:abstractNumId w:val="12"/>
  </w:num>
  <w:num w:numId="6">
    <w:abstractNumId w:val="17"/>
  </w:num>
  <w:num w:numId="7">
    <w:abstractNumId w:val="32"/>
  </w:num>
  <w:num w:numId="8">
    <w:abstractNumId w:val="15"/>
  </w:num>
  <w:num w:numId="9">
    <w:abstractNumId w:val="26"/>
  </w:num>
  <w:num w:numId="10">
    <w:abstractNumId w:val="0"/>
  </w:num>
  <w:num w:numId="11">
    <w:abstractNumId w:val="37"/>
  </w:num>
  <w:num w:numId="12">
    <w:abstractNumId w:val="13"/>
  </w:num>
  <w:num w:numId="13">
    <w:abstractNumId w:val="34"/>
  </w:num>
  <w:num w:numId="14">
    <w:abstractNumId w:val="7"/>
  </w:num>
  <w:num w:numId="15">
    <w:abstractNumId w:val="35"/>
  </w:num>
  <w:num w:numId="16">
    <w:abstractNumId w:val="19"/>
  </w:num>
  <w:num w:numId="17">
    <w:abstractNumId w:val="10"/>
  </w:num>
  <w:num w:numId="18">
    <w:abstractNumId w:val="22"/>
  </w:num>
  <w:num w:numId="19">
    <w:abstractNumId w:val="36"/>
  </w:num>
  <w:num w:numId="20">
    <w:abstractNumId w:val="1"/>
  </w:num>
  <w:num w:numId="21">
    <w:abstractNumId w:val="9"/>
  </w:num>
  <w:num w:numId="22">
    <w:abstractNumId w:val="16"/>
  </w:num>
  <w:num w:numId="23">
    <w:abstractNumId w:val="27"/>
  </w:num>
  <w:num w:numId="24">
    <w:abstractNumId w:val="24"/>
  </w:num>
  <w:num w:numId="25">
    <w:abstractNumId w:val="3"/>
  </w:num>
  <w:num w:numId="26">
    <w:abstractNumId w:val="30"/>
  </w:num>
  <w:num w:numId="27">
    <w:abstractNumId w:val="18"/>
  </w:num>
  <w:num w:numId="28">
    <w:abstractNumId w:val="31"/>
  </w:num>
  <w:num w:numId="29">
    <w:abstractNumId w:val="6"/>
  </w:num>
  <w:num w:numId="30">
    <w:abstractNumId w:val="5"/>
  </w:num>
  <w:num w:numId="31">
    <w:abstractNumId w:val="28"/>
  </w:num>
  <w:num w:numId="32">
    <w:abstractNumId w:val="14"/>
  </w:num>
  <w:num w:numId="33">
    <w:abstractNumId w:val="8"/>
  </w:num>
  <w:num w:numId="34">
    <w:abstractNumId w:val="20"/>
  </w:num>
  <w:num w:numId="35">
    <w:abstractNumId w:val="29"/>
  </w:num>
  <w:num w:numId="36">
    <w:abstractNumId w:val="23"/>
  </w:num>
  <w:num w:numId="37">
    <w:abstractNumId w:val="39"/>
  </w:num>
  <w:num w:numId="38">
    <w:abstractNumId w:val="25"/>
  </w:num>
  <w:num w:numId="39">
    <w:abstractNumId w:val="21"/>
  </w:num>
  <w:num w:numId="40">
    <w:abstractNumId w:val="40"/>
  </w:num>
  <w:num w:numId="41">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40F"/>
    <w:rsid w:val="00001F99"/>
    <w:rsid w:val="0000265C"/>
    <w:rsid w:val="00003629"/>
    <w:rsid w:val="00010961"/>
    <w:rsid w:val="00012C7F"/>
    <w:rsid w:val="0002731C"/>
    <w:rsid w:val="00027B37"/>
    <w:rsid w:val="00033D57"/>
    <w:rsid w:val="00040A4D"/>
    <w:rsid w:val="00045D26"/>
    <w:rsid w:val="00045FE2"/>
    <w:rsid w:val="00050AF4"/>
    <w:rsid w:val="00053D58"/>
    <w:rsid w:val="00063767"/>
    <w:rsid w:val="00064F90"/>
    <w:rsid w:val="00072716"/>
    <w:rsid w:val="00073431"/>
    <w:rsid w:val="0007431D"/>
    <w:rsid w:val="00081294"/>
    <w:rsid w:val="00084E42"/>
    <w:rsid w:val="00090562"/>
    <w:rsid w:val="00091402"/>
    <w:rsid w:val="00093571"/>
    <w:rsid w:val="000947D1"/>
    <w:rsid w:val="00096068"/>
    <w:rsid w:val="00096BA5"/>
    <w:rsid w:val="0009714D"/>
    <w:rsid w:val="00097994"/>
    <w:rsid w:val="000A7EC8"/>
    <w:rsid w:val="000B09FD"/>
    <w:rsid w:val="000B4866"/>
    <w:rsid w:val="000B66A0"/>
    <w:rsid w:val="000C069B"/>
    <w:rsid w:val="000C2598"/>
    <w:rsid w:val="000C3EA0"/>
    <w:rsid w:val="000D0B30"/>
    <w:rsid w:val="000D7826"/>
    <w:rsid w:val="000E0F79"/>
    <w:rsid w:val="000E10CD"/>
    <w:rsid w:val="000E1610"/>
    <w:rsid w:val="000E2AD3"/>
    <w:rsid w:val="000E2CB4"/>
    <w:rsid w:val="000E594F"/>
    <w:rsid w:val="000E63BF"/>
    <w:rsid w:val="000F44BB"/>
    <w:rsid w:val="000F66FD"/>
    <w:rsid w:val="00101B0B"/>
    <w:rsid w:val="00105488"/>
    <w:rsid w:val="00107047"/>
    <w:rsid w:val="00107925"/>
    <w:rsid w:val="00112F5E"/>
    <w:rsid w:val="00115C1D"/>
    <w:rsid w:val="001166B2"/>
    <w:rsid w:val="00120178"/>
    <w:rsid w:val="00122E65"/>
    <w:rsid w:val="00127B50"/>
    <w:rsid w:val="00127DA8"/>
    <w:rsid w:val="0013101F"/>
    <w:rsid w:val="00131458"/>
    <w:rsid w:val="00134870"/>
    <w:rsid w:val="00137523"/>
    <w:rsid w:val="0014126B"/>
    <w:rsid w:val="00142C37"/>
    <w:rsid w:val="00143C54"/>
    <w:rsid w:val="00144682"/>
    <w:rsid w:val="00144700"/>
    <w:rsid w:val="00144BF9"/>
    <w:rsid w:val="00146304"/>
    <w:rsid w:val="001468A6"/>
    <w:rsid w:val="001505D2"/>
    <w:rsid w:val="001550CB"/>
    <w:rsid w:val="00157618"/>
    <w:rsid w:val="00161A80"/>
    <w:rsid w:val="001667D7"/>
    <w:rsid w:val="00166F04"/>
    <w:rsid w:val="00173500"/>
    <w:rsid w:val="00175C24"/>
    <w:rsid w:val="00177542"/>
    <w:rsid w:val="001775EB"/>
    <w:rsid w:val="00177705"/>
    <w:rsid w:val="00181AE0"/>
    <w:rsid w:val="0018355F"/>
    <w:rsid w:val="00187F96"/>
    <w:rsid w:val="00190056"/>
    <w:rsid w:val="00190D22"/>
    <w:rsid w:val="00194CEB"/>
    <w:rsid w:val="001A2071"/>
    <w:rsid w:val="001A25A7"/>
    <w:rsid w:val="001A3057"/>
    <w:rsid w:val="001A539C"/>
    <w:rsid w:val="001B4483"/>
    <w:rsid w:val="001B600C"/>
    <w:rsid w:val="001C02FD"/>
    <w:rsid w:val="001C1E29"/>
    <w:rsid w:val="001C2B59"/>
    <w:rsid w:val="001D4818"/>
    <w:rsid w:val="001E5920"/>
    <w:rsid w:val="001E7EE4"/>
    <w:rsid w:val="001F5721"/>
    <w:rsid w:val="001F707F"/>
    <w:rsid w:val="00200ECC"/>
    <w:rsid w:val="00201475"/>
    <w:rsid w:val="00203357"/>
    <w:rsid w:val="00210409"/>
    <w:rsid w:val="00212C7A"/>
    <w:rsid w:val="002137DC"/>
    <w:rsid w:val="00215B93"/>
    <w:rsid w:val="00220867"/>
    <w:rsid w:val="00225BB7"/>
    <w:rsid w:val="0023003D"/>
    <w:rsid w:val="0023770D"/>
    <w:rsid w:val="002407F1"/>
    <w:rsid w:val="00243B0D"/>
    <w:rsid w:val="00243F56"/>
    <w:rsid w:val="002441BF"/>
    <w:rsid w:val="0024737E"/>
    <w:rsid w:val="00247513"/>
    <w:rsid w:val="0024759C"/>
    <w:rsid w:val="00254293"/>
    <w:rsid w:val="00254CD3"/>
    <w:rsid w:val="00257FFC"/>
    <w:rsid w:val="002623D2"/>
    <w:rsid w:val="0027120A"/>
    <w:rsid w:val="00272A82"/>
    <w:rsid w:val="00277F06"/>
    <w:rsid w:val="002818A9"/>
    <w:rsid w:val="00284673"/>
    <w:rsid w:val="00285D33"/>
    <w:rsid w:val="002914EE"/>
    <w:rsid w:val="00293A85"/>
    <w:rsid w:val="002A4D73"/>
    <w:rsid w:val="002B1863"/>
    <w:rsid w:val="002B4D99"/>
    <w:rsid w:val="002B51EF"/>
    <w:rsid w:val="002B6492"/>
    <w:rsid w:val="002C3AB4"/>
    <w:rsid w:val="002C4F6A"/>
    <w:rsid w:val="002D099A"/>
    <w:rsid w:val="002D29B6"/>
    <w:rsid w:val="002D3CBB"/>
    <w:rsid w:val="002D418E"/>
    <w:rsid w:val="002D5DFE"/>
    <w:rsid w:val="002D65B4"/>
    <w:rsid w:val="002D70E2"/>
    <w:rsid w:val="002E387C"/>
    <w:rsid w:val="002E391F"/>
    <w:rsid w:val="002F366A"/>
    <w:rsid w:val="002F64B7"/>
    <w:rsid w:val="003010A9"/>
    <w:rsid w:val="00323C9D"/>
    <w:rsid w:val="003253E8"/>
    <w:rsid w:val="003254EB"/>
    <w:rsid w:val="00325AD9"/>
    <w:rsid w:val="00326025"/>
    <w:rsid w:val="00330A2C"/>
    <w:rsid w:val="00330A47"/>
    <w:rsid w:val="00331987"/>
    <w:rsid w:val="00334EAC"/>
    <w:rsid w:val="00335DD3"/>
    <w:rsid w:val="0033608D"/>
    <w:rsid w:val="00336387"/>
    <w:rsid w:val="003466EA"/>
    <w:rsid w:val="003501FF"/>
    <w:rsid w:val="00354C9A"/>
    <w:rsid w:val="0036005A"/>
    <w:rsid w:val="00361053"/>
    <w:rsid w:val="003618AC"/>
    <w:rsid w:val="0036480A"/>
    <w:rsid w:val="00365F74"/>
    <w:rsid w:val="00371884"/>
    <w:rsid w:val="003740DC"/>
    <w:rsid w:val="003757D5"/>
    <w:rsid w:val="00380E4A"/>
    <w:rsid w:val="00380FED"/>
    <w:rsid w:val="00387EAA"/>
    <w:rsid w:val="003A43AE"/>
    <w:rsid w:val="003A5231"/>
    <w:rsid w:val="003A6015"/>
    <w:rsid w:val="003A6607"/>
    <w:rsid w:val="003B2F64"/>
    <w:rsid w:val="003B4C75"/>
    <w:rsid w:val="003B4EB6"/>
    <w:rsid w:val="003C1B98"/>
    <w:rsid w:val="003C3EC5"/>
    <w:rsid w:val="003C7CA1"/>
    <w:rsid w:val="003D3535"/>
    <w:rsid w:val="003D6370"/>
    <w:rsid w:val="003E3FC6"/>
    <w:rsid w:val="003F0557"/>
    <w:rsid w:val="00403FDC"/>
    <w:rsid w:val="0041186C"/>
    <w:rsid w:val="0041506E"/>
    <w:rsid w:val="0041543F"/>
    <w:rsid w:val="00415E35"/>
    <w:rsid w:val="00421150"/>
    <w:rsid w:val="00431B81"/>
    <w:rsid w:val="00432A43"/>
    <w:rsid w:val="00435DE0"/>
    <w:rsid w:val="0043781D"/>
    <w:rsid w:val="00441EB1"/>
    <w:rsid w:val="00442340"/>
    <w:rsid w:val="0045049B"/>
    <w:rsid w:val="00450C61"/>
    <w:rsid w:val="004568D2"/>
    <w:rsid w:val="00464DD2"/>
    <w:rsid w:val="00472411"/>
    <w:rsid w:val="00483BC5"/>
    <w:rsid w:val="00485490"/>
    <w:rsid w:val="00486A9D"/>
    <w:rsid w:val="00490521"/>
    <w:rsid w:val="00492331"/>
    <w:rsid w:val="00495F15"/>
    <w:rsid w:val="00496D25"/>
    <w:rsid w:val="004A2735"/>
    <w:rsid w:val="004A3A38"/>
    <w:rsid w:val="004A4B48"/>
    <w:rsid w:val="004B5011"/>
    <w:rsid w:val="004B7E71"/>
    <w:rsid w:val="004C2CBB"/>
    <w:rsid w:val="004C3263"/>
    <w:rsid w:val="004C7A02"/>
    <w:rsid w:val="004D4144"/>
    <w:rsid w:val="004D5718"/>
    <w:rsid w:val="004D5EC0"/>
    <w:rsid w:val="004D62EC"/>
    <w:rsid w:val="004D7D5F"/>
    <w:rsid w:val="004E3020"/>
    <w:rsid w:val="004F127C"/>
    <w:rsid w:val="004F221E"/>
    <w:rsid w:val="00506C59"/>
    <w:rsid w:val="00507BA3"/>
    <w:rsid w:val="00511106"/>
    <w:rsid w:val="00514299"/>
    <w:rsid w:val="00523564"/>
    <w:rsid w:val="00523EF1"/>
    <w:rsid w:val="00524178"/>
    <w:rsid w:val="00527C58"/>
    <w:rsid w:val="00535341"/>
    <w:rsid w:val="005358FA"/>
    <w:rsid w:val="00537200"/>
    <w:rsid w:val="00542312"/>
    <w:rsid w:val="00554C8D"/>
    <w:rsid w:val="00557762"/>
    <w:rsid w:val="00560FA3"/>
    <w:rsid w:val="0056167A"/>
    <w:rsid w:val="00561754"/>
    <w:rsid w:val="0056273A"/>
    <w:rsid w:val="0056285A"/>
    <w:rsid w:val="0056756D"/>
    <w:rsid w:val="00571269"/>
    <w:rsid w:val="005716EB"/>
    <w:rsid w:val="00575AA4"/>
    <w:rsid w:val="0058379D"/>
    <w:rsid w:val="0058675F"/>
    <w:rsid w:val="0059075A"/>
    <w:rsid w:val="0059186E"/>
    <w:rsid w:val="0059398E"/>
    <w:rsid w:val="00597E30"/>
    <w:rsid w:val="005A1789"/>
    <w:rsid w:val="005A237C"/>
    <w:rsid w:val="005A4460"/>
    <w:rsid w:val="005B2E13"/>
    <w:rsid w:val="005B3278"/>
    <w:rsid w:val="005B6401"/>
    <w:rsid w:val="005C473C"/>
    <w:rsid w:val="005C6427"/>
    <w:rsid w:val="005D1966"/>
    <w:rsid w:val="005D490E"/>
    <w:rsid w:val="005E0A4B"/>
    <w:rsid w:val="005E1213"/>
    <w:rsid w:val="005E1422"/>
    <w:rsid w:val="005E16C2"/>
    <w:rsid w:val="005E192E"/>
    <w:rsid w:val="005E6168"/>
    <w:rsid w:val="005F190D"/>
    <w:rsid w:val="005F673C"/>
    <w:rsid w:val="005F6E3F"/>
    <w:rsid w:val="005F7CF3"/>
    <w:rsid w:val="00605A81"/>
    <w:rsid w:val="006079E4"/>
    <w:rsid w:val="006208F3"/>
    <w:rsid w:val="00622877"/>
    <w:rsid w:val="00625D91"/>
    <w:rsid w:val="00640E96"/>
    <w:rsid w:val="00647530"/>
    <w:rsid w:val="00650C93"/>
    <w:rsid w:val="00654B96"/>
    <w:rsid w:val="00655653"/>
    <w:rsid w:val="006570C4"/>
    <w:rsid w:val="00662301"/>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25B7"/>
    <w:rsid w:val="006A74E0"/>
    <w:rsid w:val="006B672F"/>
    <w:rsid w:val="006B6DED"/>
    <w:rsid w:val="006C076F"/>
    <w:rsid w:val="006C45ED"/>
    <w:rsid w:val="006C7F48"/>
    <w:rsid w:val="006D13B2"/>
    <w:rsid w:val="006D2E0C"/>
    <w:rsid w:val="006D2EDB"/>
    <w:rsid w:val="006D58AC"/>
    <w:rsid w:val="006E0D54"/>
    <w:rsid w:val="006E1EDC"/>
    <w:rsid w:val="006E64C8"/>
    <w:rsid w:val="006E7B2F"/>
    <w:rsid w:val="006F2F4D"/>
    <w:rsid w:val="006F44CC"/>
    <w:rsid w:val="006F48EE"/>
    <w:rsid w:val="006F53AB"/>
    <w:rsid w:val="006F5FF1"/>
    <w:rsid w:val="006F6F5E"/>
    <w:rsid w:val="00701DC5"/>
    <w:rsid w:val="0070371F"/>
    <w:rsid w:val="007041FD"/>
    <w:rsid w:val="00704C47"/>
    <w:rsid w:val="00707EF7"/>
    <w:rsid w:val="0071084E"/>
    <w:rsid w:val="00715614"/>
    <w:rsid w:val="007319F8"/>
    <w:rsid w:val="0073536C"/>
    <w:rsid w:val="00736A31"/>
    <w:rsid w:val="0074386B"/>
    <w:rsid w:val="0074512E"/>
    <w:rsid w:val="00747911"/>
    <w:rsid w:val="0075230B"/>
    <w:rsid w:val="00752F67"/>
    <w:rsid w:val="00755231"/>
    <w:rsid w:val="00755354"/>
    <w:rsid w:val="00756B71"/>
    <w:rsid w:val="00760F1B"/>
    <w:rsid w:val="007658E3"/>
    <w:rsid w:val="007748D3"/>
    <w:rsid w:val="00774C8C"/>
    <w:rsid w:val="00777470"/>
    <w:rsid w:val="007825F0"/>
    <w:rsid w:val="0079193B"/>
    <w:rsid w:val="00792180"/>
    <w:rsid w:val="00792AF3"/>
    <w:rsid w:val="007951C7"/>
    <w:rsid w:val="007A369D"/>
    <w:rsid w:val="007B4DAC"/>
    <w:rsid w:val="007B5C99"/>
    <w:rsid w:val="007B5E26"/>
    <w:rsid w:val="007B6BC5"/>
    <w:rsid w:val="007C1A6F"/>
    <w:rsid w:val="007C5049"/>
    <w:rsid w:val="007C72A1"/>
    <w:rsid w:val="007D1C6B"/>
    <w:rsid w:val="007D2906"/>
    <w:rsid w:val="007D2B2E"/>
    <w:rsid w:val="007E374E"/>
    <w:rsid w:val="007F5666"/>
    <w:rsid w:val="007F7E04"/>
    <w:rsid w:val="00806018"/>
    <w:rsid w:val="0081017F"/>
    <w:rsid w:val="008201F2"/>
    <w:rsid w:val="0082136A"/>
    <w:rsid w:val="00825FFB"/>
    <w:rsid w:val="00841168"/>
    <w:rsid w:val="00846BB4"/>
    <w:rsid w:val="00847457"/>
    <w:rsid w:val="008569C3"/>
    <w:rsid w:val="00861EC2"/>
    <w:rsid w:val="00861F40"/>
    <w:rsid w:val="00861F87"/>
    <w:rsid w:val="00863797"/>
    <w:rsid w:val="00864E78"/>
    <w:rsid w:val="00873C76"/>
    <w:rsid w:val="00874180"/>
    <w:rsid w:val="0087625F"/>
    <w:rsid w:val="00877E69"/>
    <w:rsid w:val="008855DE"/>
    <w:rsid w:val="00892293"/>
    <w:rsid w:val="008947B7"/>
    <w:rsid w:val="008A0298"/>
    <w:rsid w:val="008A48F5"/>
    <w:rsid w:val="008A5A2D"/>
    <w:rsid w:val="008A66D5"/>
    <w:rsid w:val="008C4899"/>
    <w:rsid w:val="008D0EF9"/>
    <w:rsid w:val="008D5F8C"/>
    <w:rsid w:val="008D68B9"/>
    <w:rsid w:val="008E1576"/>
    <w:rsid w:val="008E3198"/>
    <w:rsid w:val="008E39E3"/>
    <w:rsid w:val="008F19C0"/>
    <w:rsid w:val="008F41DB"/>
    <w:rsid w:val="008F4368"/>
    <w:rsid w:val="008F4678"/>
    <w:rsid w:val="008F4E45"/>
    <w:rsid w:val="00901BC7"/>
    <w:rsid w:val="009051FE"/>
    <w:rsid w:val="009112FF"/>
    <w:rsid w:val="00913556"/>
    <w:rsid w:val="00914681"/>
    <w:rsid w:val="00920504"/>
    <w:rsid w:val="009217BA"/>
    <w:rsid w:val="0092399F"/>
    <w:rsid w:val="00923DB2"/>
    <w:rsid w:val="00930F83"/>
    <w:rsid w:val="0093170E"/>
    <w:rsid w:val="009412D9"/>
    <w:rsid w:val="0094404F"/>
    <w:rsid w:val="00945F72"/>
    <w:rsid w:val="009463FD"/>
    <w:rsid w:val="009528DF"/>
    <w:rsid w:val="00970888"/>
    <w:rsid w:val="009720C6"/>
    <w:rsid w:val="00974C9A"/>
    <w:rsid w:val="009765B7"/>
    <w:rsid w:val="00977205"/>
    <w:rsid w:val="00977D5F"/>
    <w:rsid w:val="009803B3"/>
    <w:rsid w:val="00981B48"/>
    <w:rsid w:val="00983C81"/>
    <w:rsid w:val="00984A31"/>
    <w:rsid w:val="00994B27"/>
    <w:rsid w:val="00996C99"/>
    <w:rsid w:val="009A01B8"/>
    <w:rsid w:val="009A0E4D"/>
    <w:rsid w:val="009A2F79"/>
    <w:rsid w:val="009A3700"/>
    <w:rsid w:val="009A6ABD"/>
    <w:rsid w:val="009B6CCB"/>
    <w:rsid w:val="009B7A0D"/>
    <w:rsid w:val="009B7EBC"/>
    <w:rsid w:val="009C1306"/>
    <w:rsid w:val="009C2439"/>
    <w:rsid w:val="009D222F"/>
    <w:rsid w:val="009D29C5"/>
    <w:rsid w:val="009D53DD"/>
    <w:rsid w:val="009D699D"/>
    <w:rsid w:val="009D6E8C"/>
    <w:rsid w:val="009D70D7"/>
    <w:rsid w:val="009E033C"/>
    <w:rsid w:val="009E268C"/>
    <w:rsid w:val="009E5086"/>
    <w:rsid w:val="009E6C1D"/>
    <w:rsid w:val="009F5508"/>
    <w:rsid w:val="009F5E66"/>
    <w:rsid w:val="009F7309"/>
    <w:rsid w:val="00A01853"/>
    <w:rsid w:val="00A048B2"/>
    <w:rsid w:val="00A04ABC"/>
    <w:rsid w:val="00A05D8D"/>
    <w:rsid w:val="00A06FAD"/>
    <w:rsid w:val="00A127C7"/>
    <w:rsid w:val="00A17961"/>
    <w:rsid w:val="00A25119"/>
    <w:rsid w:val="00A25AA2"/>
    <w:rsid w:val="00A2745E"/>
    <w:rsid w:val="00A31154"/>
    <w:rsid w:val="00A34392"/>
    <w:rsid w:val="00A409CA"/>
    <w:rsid w:val="00A457A1"/>
    <w:rsid w:val="00A50387"/>
    <w:rsid w:val="00A504C1"/>
    <w:rsid w:val="00A5068B"/>
    <w:rsid w:val="00A55815"/>
    <w:rsid w:val="00A55EBC"/>
    <w:rsid w:val="00A567D9"/>
    <w:rsid w:val="00A571EC"/>
    <w:rsid w:val="00A60463"/>
    <w:rsid w:val="00A673F0"/>
    <w:rsid w:val="00A71408"/>
    <w:rsid w:val="00A730FB"/>
    <w:rsid w:val="00A80325"/>
    <w:rsid w:val="00A8069A"/>
    <w:rsid w:val="00A84A62"/>
    <w:rsid w:val="00A9237E"/>
    <w:rsid w:val="00A972C2"/>
    <w:rsid w:val="00AA2FBC"/>
    <w:rsid w:val="00AA342D"/>
    <w:rsid w:val="00AB15FA"/>
    <w:rsid w:val="00AB18B5"/>
    <w:rsid w:val="00AB38CF"/>
    <w:rsid w:val="00AB4ED4"/>
    <w:rsid w:val="00AB66B6"/>
    <w:rsid w:val="00AC2885"/>
    <w:rsid w:val="00AC4631"/>
    <w:rsid w:val="00AC66A6"/>
    <w:rsid w:val="00AD03F3"/>
    <w:rsid w:val="00AD73D7"/>
    <w:rsid w:val="00AF16BB"/>
    <w:rsid w:val="00AF3320"/>
    <w:rsid w:val="00AF34A1"/>
    <w:rsid w:val="00B00EF7"/>
    <w:rsid w:val="00B0104B"/>
    <w:rsid w:val="00B02EC1"/>
    <w:rsid w:val="00B03FEB"/>
    <w:rsid w:val="00B06B0E"/>
    <w:rsid w:val="00B10589"/>
    <w:rsid w:val="00B142E2"/>
    <w:rsid w:val="00B20AA9"/>
    <w:rsid w:val="00B20E06"/>
    <w:rsid w:val="00B256BF"/>
    <w:rsid w:val="00B36943"/>
    <w:rsid w:val="00B37304"/>
    <w:rsid w:val="00B40714"/>
    <w:rsid w:val="00B407D0"/>
    <w:rsid w:val="00B4697E"/>
    <w:rsid w:val="00B5259B"/>
    <w:rsid w:val="00B52EFE"/>
    <w:rsid w:val="00B548D7"/>
    <w:rsid w:val="00B54907"/>
    <w:rsid w:val="00B5670D"/>
    <w:rsid w:val="00B63408"/>
    <w:rsid w:val="00B676F6"/>
    <w:rsid w:val="00B74564"/>
    <w:rsid w:val="00B7505C"/>
    <w:rsid w:val="00B751E2"/>
    <w:rsid w:val="00B7591C"/>
    <w:rsid w:val="00B75A02"/>
    <w:rsid w:val="00B8634B"/>
    <w:rsid w:val="00B921F7"/>
    <w:rsid w:val="00B925AC"/>
    <w:rsid w:val="00BA02B9"/>
    <w:rsid w:val="00BA195F"/>
    <w:rsid w:val="00BA2B63"/>
    <w:rsid w:val="00BA3554"/>
    <w:rsid w:val="00BA45DC"/>
    <w:rsid w:val="00BB45F8"/>
    <w:rsid w:val="00BB5C08"/>
    <w:rsid w:val="00BB77BC"/>
    <w:rsid w:val="00BB7D1F"/>
    <w:rsid w:val="00BC12C4"/>
    <w:rsid w:val="00BC182A"/>
    <w:rsid w:val="00BC1AA3"/>
    <w:rsid w:val="00BC744C"/>
    <w:rsid w:val="00BD0808"/>
    <w:rsid w:val="00BD278E"/>
    <w:rsid w:val="00BD2D60"/>
    <w:rsid w:val="00BD5787"/>
    <w:rsid w:val="00BD6468"/>
    <w:rsid w:val="00BE0BBC"/>
    <w:rsid w:val="00BE204F"/>
    <w:rsid w:val="00BE317D"/>
    <w:rsid w:val="00BE6ED5"/>
    <w:rsid w:val="00BE73D3"/>
    <w:rsid w:val="00BF644C"/>
    <w:rsid w:val="00C00832"/>
    <w:rsid w:val="00C013F7"/>
    <w:rsid w:val="00C02134"/>
    <w:rsid w:val="00C036C6"/>
    <w:rsid w:val="00C06ED0"/>
    <w:rsid w:val="00C07EF6"/>
    <w:rsid w:val="00C1116B"/>
    <w:rsid w:val="00C12D11"/>
    <w:rsid w:val="00C136E5"/>
    <w:rsid w:val="00C144D3"/>
    <w:rsid w:val="00C15A77"/>
    <w:rsid w:val="00C17FBE"/>
    <w:rsid w:val="00C237A7"/>
    <w:rsid w:val="00C23A84"/>
    <w:rsid w:val="00C275F9"/>
    <w:rsid w:val="00C27E28"/>
    <w:rsid w:val="00C31356"/>
    <w:rsid w:val="00C40517"/>
    <w:rsid w:val="00C40B56"/>
    <w:rsid w:val="00C40F11"/>
    <w:rsid w:val="00C4251D"/>
    <w:rsid w:val="00C44E5D"/>
    <w:rsid w:val="00C4649B"/>
    <w:rsid w:val="00C50899"/>
    <w:rsid w:val="00C52B40"/>
    <w:rsid w:val="00C54909"/>
    <w:rsid w:val="00C5690C"/>
    <w:rsid w:val="00C6485D"/>
    <w:rsid w:val="00C768E1"/>
    <w:rsid w:val="00C83E32"/>
    <w:rsid w:val="00C910DC"/>
    <w:rsid w:val="00C923D5"/>
    <w:rsid w:val="00C94C13"/>
    <w:rsid w:val="00C9520A"/>
    <w:rsid w:val="00C9560E"/>
    <w:rsid w:val="00C95E87"/>
    <w:rsid w:val="00C9716E"/>
    <w:rsid w:val="00CA3E93"/>
    <w:rsid w:val="00CA5B53"/>
    <w:rsid w:val="00CB19D9"/>
    <w:rsid w:val="00CB3DD7"/>
    <w:rsid w:val="00CB67B4"/>
    <w:rsid w:val="00CB78F5"/>
    <w:rsid w:val="00CB7AB8"/>
    <w:rsid w:val="00CC26D4"/>
    <w:rsid w:val="00CC33C9"/>
    <w:rsid w:val="00CC7B44"/>
    <w:rsid w:val="00CD21E8"/>
    <w:rsid w:val="00CD4C57"/>
    <w:rsid w:val="00CE1B30"/>
    <w:rsid w:val="00CE4D52"/>
    <w:rsid w:val="00CE5897"/>
    <w:rsid w:val="00CE736B"/>
    <w:rsid w:val="00CF0D0E"/>
    <w:rsid w:val="00CF2E79"/>
    <w:rsid w:val="00CF3860"/>
    <w:rsid w:val="00CF3C21"/>
    <w:rsid w:val="00D02645"/>
    <w:rsid w:val="00D0452C"/>
    <w:rsid w:val="00D103B1"/>
    <w:rsid w:val="00D10A8C"/>
    <w:rsid w:val="00D11957"/>
    <w:rsid w:val="00D146E6"/>
    <w:rsid w:val="00D27523"/>
    <w:rsid w:val="00D3004F"/>
    <w:rsid w:val="00D301E4"/>
    <w:rsid w:val="00D33B5B"/>
    <w:rsid w:val="00D34581"/>
    <w:rsid w:val="00D3543A"/>
    <w:rsid w:val="00D42A4E"/>
    <w:rsid w:val="00D4639E"/>
    <w:rsid w:val="00D5107D"/>
    <w:rsid w:val="00D61612"/>
    <w:rsid w:val="00D63445"/>
    <w:rsid w:val="00D701C1"/>
    <w:rsid w:val="00D716A8"/>
    <w:rsid w:val="00D74E4F"/>
    <w:rsid w:val="00D770E4"/>
    <w:rsid w:val="00D80B59"/>
    <w:rsid w:val="00D83AA3"/>
    <w:rsid w:val="00D85601"/>
    <w:rsid w:val="00D86742"/>
    <w:rsid w:val="00D91FA6"/>
    <w:rsid w:val="00D91FFC"/>
    <w:rsid w:val="00D94AC7"/>
    <w:rsid w:val="00D9744D"/>
    <w:rsid w:val="00DA4A3E"/>
    <w:rsid w:val="00DB240D"/>
    <w:rsid w:val="00DB59AE"/>
    <w:rsid w:val="00DC03CC"/>
    <w:rsid w:val="00DC0481"/>
    <w:rsid w:val="00DC219A"/>
    <w:rsid w:val="00DC5B58"/>
    <w:rsid w:val="00DC7070"/>
    <w:rsid w:val="00DD1247"/>
    <w:rsid w:val="00DD3778"/>
    <w:rsid w:val="00DD4CB4"/>
    <w:rsid w:val="00DE2315"/>
    <w:rsid w:val="00DE37B3"/>
    <w:rsid w:val="00DE7A30"/>
    <w:rsid w:val="00DF15D2"/>
    <w:rsid w:val="00DF4E39"/>
    <w:rsid w:val="00DF710E"/>
    <w:rsid w:val="00E0315D"/>
    <w:rsid w:val="00E06D12"/>
    <w:rsid w:val="00E07B86"/>
    <w:rsid w:val="00E07E32"/>
    <w:rsid w:val="00E1589E"/>
    <w:rsid w:val="00E16B04"/>
    <w:rsid w:val="00E174D5"/>
    <w:rsid w:val="00E2718B"/>
    <w:rsid w:val="00E31AE0"/>
    <w:rsid w:val="00E336A1"/>
    <w:rsid w:val="00E348B0"/>
    <w:rsid w:val="00E3511C"/>
    <w:rsid w:val="00E529B6"/>
    <w:rsid w:val="00E6033B"/>
    <w:rsid w:val="00E641FC"/>
    <w:rsid w:val="00E71BAF"/>
    <w:rsid w:val="00E741AE"/>
    <w:rsid w:val="00E74697"/>
    <w:rsid w:val="00E75432"/>
    <w:rsid w:val="00E81B9F"/>
    <w:rsid w:val="00E92ABE"/>
    <w:rsid w:val="00E93254"/>
    <w:rsid w:val="00E939BF"/>
    <w:rsid w:val="00E940EC"/>
    <w:rsid w:val="00E97FBC"/>
    <w:rsid w:val="00EA07BB"/>
    <w:rsid w:val="00EA1A40"/>
    <w:rsid w:val="00EA1C80"/>
    <w:rsid w:val="00EA276D"/>
    <w:rsid w:val="00EA616E"/>
    <w:rsid w:val="00EB06F8"/>
    <w:rsid w:val="00EC3805"/>
    <w:rsid w:val="00EC5254"/>
    <w:rsid w:val="00ED07D9"/>
    <w:rsid w:val="00ED4C59"/>
    <w:rsid w:val="00ED52DF"/>
    <w:rsid w:val="00EE22B6"/>
    <w:rsid w:val="00EE4D0F"/>
    <w:rsid w:val="00EE618D"/>
    <w:rsid w:val="00EE6628"/>
    <w:rsid w:val="00EF057E"/>
    <w:rsid w:val="00EF1711"/>
    <w:rsid w:val="00EF1870"/>
    <w:rsid w:val="00EF3C2C"/>
    <w:rsid w:val="00EF5ACD"/>
    <w:rsid w:val="00EF6B08"/>
    <w:rsid w:val="00F01C00"/>
    <w:rsid w:val="00F1058F"/>
    <w:rsid w:val="00F1462A"/>
    <w:rsid w:val="00F2268C"/>
    <w:rsid w:val="00F266FE"/>
    <w:rsid w:val="00F32FA3"/>
    <w:rsid w:val="00F34F92"/>
    <w:rsid w:val="00F40F9B"/>
    <w:rsid w:val="00F43155"/>
    <w:rsid w:val="00F43B71"/>
    <w:rsid w:val="00F43D68"/>
    <w:rsid w:val="00F453A1"/>
    <w:rsid w:val="00F52745"/>
    <w:rsid w:val="00F55297"/>
    <w:rsid w:val="00F55B3C"/>
    <w:rsid w:val="00F70AE7"/>
    <w:rsid w:val="00F72BA4"/>
    <w:rsid w:val="00F73817"/>
    <w:rsid w:val="00F7440C"/>
    <w:rsid w:val="00F74F13"/>
    <w:rsid w:val="00F818BA"/>
    <w:rsid w:val="00F82483"/>
    <w:rsid w:val="00F83839"/>
    <w:rsid w:val="00F86863"/>
    <w:rsid w:val="00F91340"/>
    <w:rsid w:val="00F956D8"/>
    <w:rsid w:val="00F97809"/>
    <w:rsid w:val="00FA2CB7"/>
    <w:rsid w:val="00FB1D9D"/>
    <w:rsid w:val="00FB42A4"/>
    <w:rsid w:val="00FB4AC1"/>
    <w:rsid w:val="00FB5A13"/>
    <w:rsid w:val="00FB6E32"/>
    <w:rsid w:val="00FC3146"/>
    <w:rsid w:val="00FC4487"/>
    <w:rsid w:val="00FD68A4"/>
    <w:rsid w:val="00FE0F26"/>
    <w:rsid w:val="00FE111E"/>
    <w:rsid w:val="00FE3CD3"/>
    <w:rsid w:val="00FF5C39"/>
    <w:rsid w:val="1D0ABFE9"/>
    <w:rsid w:val="50134E3C"/>
    <w:rsid w:val="7F9710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01BA33777102459F1BE535F7A9ABC7" ma:contentTypeVersion="29" ma:contentTypeDescription="Create a new document." ma:contentTypeScope="" ma:versionID="ddf041f9c8bca36236657f7790236cd7">
  <xsd:schema xmlns:xsd="http://www.w3.org/2001/XMLSchema" xmlns:xs="http://www.w3.org/2001/XMLSchema" xmlns:p="http://schemas.microsoft.com/office/2006/metadata/properties" xmlns:ns2="8a23623e-5300-49d9-8f3f-bc4801aa02e8" xmlns:ns3="fa26dca4-9931-43f1-840b-7fcadae8f2f7" targetNamespace="http://schemas.microsoft.com/office/2006/metadata/properties" ma:root="true" ma:fieldsID="f7f2ef2e9f26da7d4165f688cac1f612" ns2:_="" ns3:_="">
    <xsd:import namespace="8a23623e-5300-49d9-8f3f-bc4801aa02e8"/>
    <xsd:import namespace="fa26dca4-9931-43f1-840b-7fcadae8f2f7"/>
    <xsd:element name="properties">
      <xsd:complexType>
        <xsd:sequence>
          <xsd:element name="documentManagement">
            <xsd:complexType>
              <xsd:all>
                <xsd:element ref="ns2:d144b42b61214bb9850f4280da2bf64f" minOccurs="0"/>
                <xsd:element ref="ns2:TaxCatchAll" minOccurs="0"/>
                <xsd:element ref="ns2:n74c9e54b3cf4b5d85b85f8ae660ac25" minOccurs="0"/>
                <xsd:element ref="ns2:jdbeb99ee8a243f09b1c85193f352e95" minOccurs="0"/>
                <xsd:element ref="ns2:c7be5c3fb0bf48cfbaa8398cc35d20a6" minOccurs="0"/>
                <xsd:element ref="ns2:n9f1935e85e242bb81667be528cd4f97" minOccurs="0"/>
                <xsd:element ref="ns2:PersonalIdentificationData" minOccurs="0"/>
                <xsd:element ref="ns2:KeyStage" minOccurs="0"/>
                <xsd:element ref="ns2:Year" minOccurs="0"/>
                <xsd:element ref="ns2:Lesson" minOccurs="0"/>
                <xsd:element ref="ns2:CustomTags" minOccurs="0"/>
                <xsd:element ref="ns2:CurriculumSubject"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KeyPoints" minOccurs="0"/>
                <xsd:element ref="ns3:MediaServiceKeyPoints" minOccurs="0"/>
                <xsd:element ref="ns3:MediaLengthInSeconds" minOccurs="0"/>
                <xsd:element ref="ns3:MediaServiceObjectDetectorVersions" minOccurs="0"/>
                <xsd:element ref="ns3:MediaServiceSearchPropertie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23623e-5300-49d9-8f3f-bc4801aa02e8" elementFormDefault="qualified">
    <xsd:import namespace="http://schemas.microsoft.com/office/2006/documentManagement/types"/>
    <xsd:import namespace="http://schemas.microsoft.com/office/infopath/2007/PartnerControls"/>
    <xsd:element name="d144b42b61214bb9850f4280da2bf64f" ma:index="9" nillable="true" ma:taxonomy="true" ma:internalName="d144b42b61214bb9850f4280da2bf64f" ma:taxonomyFieldName="Topic" ma:displayName="Topic" ma:fieldId="{d144b42b-6121-4bb9-850f-4280da2bf64f}" ma:sspId="25ee8cf2-c5d1-4f41-ad34-d7bcca10b302" ma:termSetId="2505df98-5639-405a-85e1-f5c049ec9e72"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a88b29ca-d663-4d21-82d5-7774564cfa20}" ma:internalName="TaxCatchAll" ma:showField="CatchAllData" ma:web="8a23623e-5300-49d9-8f3f-bc4801aa02e8">
      <xsd:complexType>
        <xsd:complexContent>
          <xsd:extension base="dms:MultiChoiceLookup">
            <xsd:sequence>
              <xsd:element name="Value" type="dms:Lookup" maxOccurs="unbounded" minOccurs="0" nillable="true"/>
            </xsd:sequence>
          </xsd:extension>
        </xsd:complexContent>
      </xsd:complexType>
    </xsd:element>
    <xsd:element name="n74c9e54b3cf4b5d85b85f8ae660ac25" ma:index="12" nillable="true" ma:taxonomy="true" ma:internalName="n74c9e54b3cf4b5d85b85f8ae660ac25" ma:taxonomyFieldName="Staff_x0020_Category" ma:displayName="Staff Category" ma:fieldId="{774c9e54-b3cf-4b5d-85b8-5f8ae660ac25}"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jdbeb99ee8a243f09b1c85193f352e95" ma:index="14" nillable="true" ma:taxonomy="true" ma:internalName="jdbeb99ee8a243f09b1c85193f352e95" ma:taxonomyFieldName="Exam_x0020_Board" ma:displayName="Exam Board" ma:fieldId="{3dbeb99e-e8a2-43f0-9b1c-85193f352e95}" ma:sspId="25ee8cf2-c5d1-4f41-ad34-d7bcca10b302" ma:termSetId="e30dd4c9-01ac-4cc2-93f7-4275db2bb6fd" ma:anchorId="00000000-0000-0000-0000-000000000000" ma:open="false" ma:isKeyword="false">
      <xsd:complexType>
        <xsd:sequence>
          <xsd:element ref="pc:Terms" minOccurs="0" maxOccurs="1"/>
        </xsd:sequence>
      </xsd:complexType>
    </xsd:element>
    <xsd:element name="c7be5c3fb0bf48cfbaa8398cc35d20a6" ma:index="16" nillable="true" ma:taxonomy="true" ma:internalName="c7be5c3fb0bf48cfbaa8398cc35d20a6" ma:taxonomyFieldName="Week" ma:displayName="Week" ma:fieldId="{c7be5c3f-b0bf-48cf-baa8-398cc35d20a6}" ma:sspId="25ee8cf2-c5d1-4f41-ad34-d7bcca10b302" ma:termSetId="4b563ae1-e229-4972-ad87-880549acf8a6" ma:anchorId="00000000-0000-0000-0000-000000000000" ma:open="false" ma:isKeyword="false">
      <xsd:complexType>
        <xsd:sequence>
          <xsd:element ref="pc:Terms" minOccurs="0" maxOccurs="1"/>
        </xsd:sequence>
      </xsd:complexType>
    </xsd:element>
    <xsd:element name="n9f1935e85e242bb81667be528cd4f97" ma:index="18" nillable="true" ma:taxonomy="true" ma:internalName="n9f1935e85e242bb81667be528cd4f97" ma:taxonomyFieldName="Term" ma:displayName="Term" ma:fieldId="{79f1935e-85e2-42bb-8166-7be528cd4f97}" ma:sspId="25ee8cf2-c5d1-4f41-ad34-d7bcca10b302" ma:termSetId="b8c2e536-d414-435f-af42-d962e60987f5" ma:anchorId="00000000-0000-0000-0000-000000000000" ma:open="false" ma:isKeyword="false">
      <xsd:complexType>
        <xsd:sequence>
          <xsd:element ref="pc:Terms" minOccurs="0" maxOccurs="1"/>
        </xsd:sequence>
      </xsd:complexType>
    </xsd:element>
    <xsd:element name="PersonalIdentificationData" ma:index="19" nillable="true" ma:displayName="Personal Identification Data" ma:internalName="Personal_x0020_Identification_x0020_Data">
      <xsd:simpleType>
        <xsd:restriction base="dms:Choice">
          <xsd:enumeration value="No"/>
          <xsd:enumeration value="Yes"/>
        </xsd:restriction>
      </xsd:simpleType>
    </xsd:element>
    <xsd:element name="KeyStage" ma:index="20" nillable="true" ma:displayName="Key Stage" ma:internalName="Key_x0020_Stage">
      <xsd:simpleType>
        <xsd:restriction base="dms:Text"/>
      </xsd:simpleType>
    </xsd:element>
    <xsd:element name="Year" ma:index="21" nillable="true" ma:displayName="Year" ma:internalName="Year">
      <xsd:simpleType>
        <xsd:restriction base="dms:Text"/>
      </xsd:simpleType>
    </xsd:element>
    <xsd:element name="Lesson" ma:index="22" nillable="true" ma:displayName="Lesson" ma:internalName="Lesson">
      <xsd:simpleType>
        <xsd:restriction base="dms:Text"/>
      </xsd:simpleType>
    </xsd:element>
    <xsd:element name="CustomTags" ma:index="23" nillable="true" ma:displayName="Custom Tags" ma:internalName="Custom_x0020_Tags">
      <xsd:simpleType>
        <xsd:restriction base="dms:Text"/>
      </xsd:simpleType>
    </xsd:element>
    <xsd:element name="CurriculumSubject" ma:index="24" nillable="true" ma:displayName="Curriculum Subject" ma:default="Physical Education" ma:internalName="Curriculum_x0020_Subject">
      <xsd:simpleType>
        <xsd:restriction base="dms:Text"/>
      </xsd:simpleType>
    </xsd:element>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26dca4-9931-43f1-840b-7fcadae8f2f7" elementFormDefault="qualified">
    <xsd:import namespace="http://schemas.microsoft.com/office/2006/documentManagement/types"/>
    <xsd:import namespace="http://schemas.microsoft.com/office/infopath/2007/PartnerControls"/>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DateTaken" ma:index="29" nillable="true" ma:displayName="MediaServiceDateTaken" ma:hidden="true" ma:internalName="MediaServiceDateTake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LengthInSeconds" ma:index="32" nillable="true" ma:displayName="Length (seconds)" ma:internalName="MediaLengthInSeconds" ma:readOnly="true">
      <xsd:simpleType>
        <xsd:restriction base="dms:Unknown"/>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a23623e-5300-49d9-8f3f-bc4801aa02e8" xsi:nil="true"/>
    <d144b42b61214bb9850f4280da2bf64f xmlns="8a23623e-5300-49d9-8f3f-bc4801aa02e8">
      <Terms xmlns="http://schemas.microsoft.com/office/infopath/2007/PartnerControls"/>
    </d144b42b61214bb9850f4280da2bf64f>
    <n9f1935e85e242bb81667be528cd4f97 xmlns="8a23623e-5300-49d9-8f3f-bc4801aa02e8">
      <Terms xmlns="http://schemas.microsoft.com/office/infopath/2007/PartnerControls"/>
    </n9f1935e85e242bb81667be528cd4f97>
    <jdbeb99ee8a243f09b1c85193f352e95 xmlns="8a23623e-5300-49d9-8f3f-bc4801aa02e8">
      <Terms xmlns="http://schemas.microsoft.com/office/infopath/2007/PartnerControls"/>
    </jdbeb99ee8a243f09b1c85193f352e95>
    <Lesson xmlns="8a23623e-5300-49d9-8f3f-bc4801aa02e8" xsi:nil="true"/>
    <CustomTags xmlns="8a23623e-5300-49d9-8f3f-bc4801aa02e8" xsi:nil="true"/>
    <n74c9e54b3cf4b5d85b85f8ae660ac25 xmlns="8a23623e-5300-49d9-8f3f-bc4801aa02e8">
      <Terms xmlns="http://schemas.microsoft.com/office/infopath/2007/PartnerControls"/>
    </n74c9e54b3cf4b5d85b85f8ae660ac25>
    <Year xmlns="8a23623e-5300-49d9-8f3f-bc4801aa02e8" xsi:nil="true"/>
    <CurriculumSubject xmlns="8a23623e-5300-49d9-8f3f-bc4801aa02e8">Physical Education</CurriculumSubject>
    <PersonalIdentificationData xmlns="8a23623e-5300-49d9-8f3f-bc4801aa02e8" xsi:nil="true"/>
    <c7be5c3fb0bf48cfbaa8398cc35d20a6 xmlns="8a23623e-5300-49d9-8f3f-bc4801aa02e8">
      <Terms xmlns="http://schemas.microsoft.com/office/infopath/2007/PartnerControls"/>
    </c7be5c3fb0bf48cfbaa8398cc35d20a6>
    <KeyStage xmlns="8a23623e-5300-49d9-8f3f-bc4801aa02e8" xsi:nil="true"/>
    <SharedWithUsers xmlns="8a23623e-5300-49d9-8f3f-bc4801aa02e8">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8B3BCC-CF81-4A84-8DB0-B844CC30A8F8}"/>
</file>

<file path=customXml/itemProps2.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s>
</ds:datastoreItem>
</file>

<file path=customXml/itemProps3.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4.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M.Harmer</cp:lastModifiedBy>
  <cp:revision>21</cp:revision>
  <cp:lastPrinted>2022-01-21T12:35:00Z</cp:lastPrinted>
  <dcterms:created xsi:type="dcterms:W3CDTF">2022-06-14T10:27:00Z</dcterms:created>
  <dcterms:modified xsi:type="dcterms:W3CDTF">2025-06-20T09:29:36Z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0x0101009C01BA33777102459F1BE535F7A9ABC7</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y fmtid="{D5CDD505-2E9C-101B-9397-08002B2CF9AE}" pid="14" name="_SourceUrl">
    <vt:lpwstr/>
  </property>
  <property fmtid="{D5CDD505-2E9C-101B-9397-08002B2CF9AE}" pid="15" name="_SharedFileIndex">
    <vt:lpwstr/>
  </property>
  <property fmtid="{D5CDD505-2E9C-101B-9397-08002B2CF9AE}" pid="16" name="TriggerFlowInfo">
    <vt:lpwstr/>
  </property>
  <property fmtid="{D5CDD505-2E9C-101B-9397-08002B2CF9AE}" pid="17" name="Exam_x0020_Board">
    <vt:lpwstr/>
  </property>
  <property fmtid="{D5CDD505-2E9C-101B-9397-08002B2CF9AE}" pid="18" name="Staff_x0020_Category">
    <vt:lpwstr/>
  </property>
</Properties>
</file>